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67A" w:rsidRDefault="0010667A" w:rsidP="009028D3">
      <w:pPr>
        <w:spacing w:after="200" w:line="276" w:lineRule="auto"/>
        <w:jc w:val="center"/>
        <w:rPr>
          <w:rFonts w:asciiTheme="minorHAnsi" w:eastAsia="Calibri" w:hAnsiTheme="minorHAnsi"/>
          <w:b/>
          <w:color w:val="365F91" w:themeColor="accent1" w:themeShade="BF"/>
          <w:sz w:val="22"/>
          <w:szCs w:val="22"/>
          <w:lang w:eastAsia="en-US"/>
        </w:rPr>
      </w:pPr>
      <w:r>
        <w:rPr>
          <w:rFonts w:asciiTheme="minorHAnsi" w:eastAsia="Calibri" w:hAnsiTheme="minorHAnsi"/>
          <w:b/>
          <w:noProof/>
          <w:color w:val="365F91" w:themeColor="accent1" w:themeShade="BF"/>
          <w:sz w:val="22"/>
          <w:szCs w:val="22"/>
          <w:lang w:eastAsia="es-AR"/>
        </w:rPr>
        <w:drawing>
          <wp:anchor distT="0" distB="0" distL="114300" distR="114300" simplePos="0" relativeHeight="251658240" behindDoc="1" locked="0" layoutInCell="1" allowOverlap="1">
            <wp:simplePos x="0" y="0"/>
            <wp:positionH relativeFrom="column">
              <wp:posOffset>-450215</wp:posOffset>
            </wp:positionH>
            <wp:positionV relativeFrom="paragraph">
              <wp:posOffset>-322580</wp:posOffset>
            </wp:positionV>
            <wp:extent cx="10675620" cy="7513320"/>
            <wp:effectExtent l="0" t="0" r="0" b="0"/>
            <wp:wrapThrough wrapText="bothSides">
              <wp:wrapPolygon edited="0">
                <wp:start x="0" y="0"/>
                <wp:lineTo x="0" y="21523"/>
                <wp:lineTo x="21546" y="21523"/>
                <wp:lineTo x="21546" y="0"/>
                <wp:lineTo x="0" y="0"/>
              </wp:wrapPolygon>
            </wp:wrapThrough>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itulo 6.1 Calidad.jpg"/>
                    <pic:cNvPicPr/>
                  </pic:nvPicPr>
                  <pic:blipFill>
                    <a:blip r:embed="rId9">
                      <a:extLst>
                        <a:ext uri="{28A0092B-C50C-407E-A947-70E740481C1C}">
                          <a14:useLocalDpi xmlns:a14="http://schemas.microsoft.com/office/drawing/2010/main" val="0"/>
                        </a:ext>
                      </a:extLst>
                    </a:blip>
                    <a:stretch>
                      <a:fillRect/>
                    </a:stretch>
                  </pic:blipFill>
                  <pic:spPr>
                    <a:xfrm>
                      <a:off x="0" y="0"/>
                      <a:ext cx="10675620" cy="7513320"/>
                    </a:xfrm>
                    <a:prstGeom prst="rect">
                      <a:avLst/>
                    </a:prstGeom>
                  </pic:spPr>
                </pic:pic>
              </a:graphicData>
            </a:graphic>
            <wp14:sizeRelH relativeFrom="page">
              <wp14:pctWidth>0</wp14:pctWidth>
            </wp14:sizeRelH>
            <wp14:sizeRelV relativeFrom="page">
              <wp14:pctHeight>0</wp14:pctHeight>
            </wp14:sizeRelV>
          </wp:anchor>
        </w:drawing>
      </w:r>
    </w:p>
    <w:p w:rsidR="00ED6710" w:rsidRPr="009028D3" w:rsidRDefault="00ED6710" w:rsidP="009028D3">
      <w:pPr>
        <w:spacing w:after="200" w:line="276" w:lineRule="auto"/>
        <w:jc w:val="center"/>
        <w:rPr>
          <w:rFonts w:asciiTheme="minorHAnsi" w:eastAsia="Calibri" w:hAnsiTheme="minorHAnsi"/>
          <w:b/>
          <w:color w:val="365F91" w:themeColor="accent1" w:themeShade="BF"/>
          <w:sz w:val="22"/>
          <w:szCs w:val="22"/>
          <w:lang w:eastAsia="en-US"/>
        </w:rPr>
      </w:pPr>
      <w:bookmarkStart w:id="0" w:name="_GoBack"/>
      <w:bookmarkEnd w:id="0"/>
      <w:r w:rsidRPr="009028D3">
        <w:rPr>
          <w:rFonts w:asciiTheme="minorHAnsi" w:eastAsia="Calibri" w:hAnsiTheme="minorHAnsi"/>
          <w:b/>
          <w:color w:val="365F91" w:themeColor="accent1" w:themeShade="BF"/>
          <w:sz w:val="22"/>
          <w:szCs w:val="22"/>
          <w:lang w:eastAsia="en-US"/>
        </w:rPr>
        <w:lastRenderedPageBreak/>
        <w:t>Pr</w:t>
      </w:r>
      <w:r w:rsidR="00C23EC8" w:rsidRPr="009028D3">
        <w:rPr>
          <w:rFonts w:asciiTheme="minorHAnsi" w:eastAsia="Calibri" w:hAnsiTheme="minorHAnsi"/>
          <w:b/>
          <w:color w:val="365F91" w:themeColor="accent1" w:themeShade="BF"/>
          <w:sz w:val="22"/>
          <w:szCs w:val="22"/>
          <w:lang w:eastAsia="en-US"/>
        </w:rPr>
        <w:t xml:space="preserve">ograma de Calidad Universitaria </w:t>
      </w:r>
      <w:r w:rsidRPr="009028D3">
        <w:rPr>
          <w:rFonts w:asciiTheme="minorHAnsi" w:eastAsia="Calibri" w:hAnsiTheme="minorHAnsi"/>
          <w:b/>
          <w:color w:val="365F91" w:themeColor="accent1" w:themeShade="BF"/>
          <w:sz w:val="22"/>
          <w:szCs w:val="22"/>
          <w:lang w:eastAsia="en-US"/>
        </w:rPr>
        <w:t>2014</w:t>
      </w:r>
    </w:p>
    <w:p w:rsidR="00ED6710" w:rsidRPr="00254118" w:rsidRDefault="00ED6710" w:rsidP="00595E3F">
      <w:pPr>
        <w:spacing w:line="276" w:lineRule="auto"/>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Coordinadora:</w:t>
      </w:r>
      <w:r w:rsidRPr="00254118">
        <w:rPr>
          <w:rFonts w:asciiTheme="minorHAnsi" w:eastAsia="Calibri" w:hAnsiTheme="minorHAnsi"/>
          <w:sz w:val="22"/>
          <w:szCs w:val="22"/>
          <w:lang w:eastAsia="en-US"/>
        </w:rPr>
        <w:t xml:space="preserve"> Lic. Mariana Fernández</w:t>
      </w:r>
    </w:p>
    <w:p w:rsidR="00ED6710" w:rsidRPr="00254118" w:rsidRDefault="00ED6710" w:rsidP="00595E3F">
      <w:pPr>
        <w:spacing w:line="276" w:lineRule="auto"/>
        <w:jc w:val="both"/>
        <w:rPr>
          <w:rFonts w:asciiTheme="minorHAnsi" w:eastAsia="Calibri" w:hAnsiTheme="minorHAnsi"/>
          <w:b/>
          <w:sz w:val="22"/>
          <w:szCs w:val="22"/>
          <w:lang w:eastAsia="en-US"/>
        </w:rPr>
      </w:pPr>
      <w:proofErr w:type="spellStart"/>
      <w:r w:rsidRPr="00254118">
        <w:rPr>
          <w:rFonts w:asciiTheme="minorHAnsi" w:eastAsia="Calibri" w:hAnsiTheme="minorHAnsi"/>
          <w:b/>
          <w:sz w:val="22"/>
          <w:szCs w:val="22"/>
          <w:lang w:eastAsia="en-US"/>
        </w:rPr>
        <w:t>Subcoordinación</w:t>
      </w:r>
      <w:proofErr w:type="spellEnd"/>
      <w:r w:rsidRPr="00254118">
        <w:rPr>
          <w:rFonts w:asciiTheme="minorHAnsi" w:eastAsia="Calibri" w:hAnsiTheme="minorHAnsi"/>
          <w:b/>
          <w:sz w:val="22"/>
          <w:szCs w:val="22"/>
          <w:lang w:eastAsia="en-US"/>
        </w:rPr>
        <w:t xml:space="preserve">: </w:t>
      </w:r>
      <w:r w:rsidRPr="00254118">
        <w:rPr>
          <w:rFonts w:asciiTheme="minorHAnsi" w:eastAsia="Calibri" w:hAnsiTheme="minorHAnsi"/>
          <w:sz w:val="22"/>
          <w:szCs w:val="22"/>
          <w:lang w:eastAsia="en-US"/>
        </w:rPr>
        <w:t xml:space="preserve">Lic. Mercedes </w:t>
      </w:r>
      <w:proofErr w:type="spellStart"/>
      <w:r w:rsidRPr="00254118">
        <w:rPr>
          <w:rFonts w:asciiTheme="minorHAnsi" w:eastAsia="Calibri" w:hAnsiTheme="minorHAnsi"/>
          <w:sz w:val="22"/>
          <w:szCs w:val="22"/>
          <w:lang w:eastAsia="en-US"/>
        </w:rPr>
        <w:t>Tarzibachi</w:t>
      </w:r>
      <w:proofErr w:type="spellEnd"/>
      <w:r w:rsidRPr="00254118">
        <w:rPr>
          <w:rFonts w:asciiTheme="minorHAnsi" w:eastAsia="Calibri" w:hAnsiTheme="minorHAnsi"/>
          <w:sz w:val="22"/>
          <w:szCs w:val="22"/>
          <w:lang w:eastAsia="en-US"/>
        </w:rPr>
        <w:t xml:space="preserve">, Lic. Yanina </w:t>
      </w:r>
      <w:proofErr w:type="spellStart"/>
      <w:r w:rsidRPr="00254118">
        <w:rPr>
          <w:rFonts w:asciiTheme="minorHAnsi" w:eastAsia="Calibri" w:hAnsiTheme="minorHAnsi"/>
          <w:sz w:val="22"/>
          <w:szCs w:val="22"/>
          <w:lang w:eastAsia="en-US"/>
        </w:rPr>
        <w:t>Armentano</w:t>
      </w:r>
      <w:proofErr w:type="spellEnd"/>
    </w:p>
    <w:p w:rsidR="00ED6710" w:rsidRPr="00254118" w:rsidRDefault="00ED6710" w:rsidP="00595E3F">
      <w:pPr>
        <w:spacing w:line="276" w:lineRule="auto"/>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Coordinador del Plan Estratégico de Ingeniería:</w:t>
      </w:r>
      <w:r w:rsidRPr="00254118">
        <w:rPr>
          <w:rFonts w:asciiTheme="minorHAnsi" w:eastAsia="Calibri" w:hAnsiTheme="minorHAnsi"/>
          <w:sz w:val="22"/>
          <w:szCs w:val="22"/>
          <w:lang w:eastAsia="en-US"/>
        </w:rPr>
        <w:t xml:space="preserve"> Ing. Daniel Morano</w:t>
      </w:r>
    </w:p>
    <w:p w:rsidR="00ED6710" w:rsidRPr="00254118" w:rsidRDefault="00ED6710" w:rsidP="00595E3F">
      <w:pPr>
        <w:spacing w:line="276" w:lineRule="auto"/>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Asesores:</w:t>
      </w:r>
      <w:r w:rsidRPr="00254118">
        <w:rPr>
          <w:rFonts w:asciiTheme="minorHAnsi" w:eastAsia="Calibri" w:hAnsiTheme="minorHAnsi"/>
          <w:sz w:val="22"/>
          <w:szCs w:val="22"/>
          <w:lang w:eastAsia="en-US"/>
        </w:rPr>
        <w:t xml:space="preserve"> Antonio </w:t>
      </w:r>
      <w:proofErr w:type="spellStart"/>
      <w:r w:rsidRPr="00254118">
        <w:rPr>
          <w:rFonts w:asciiTheme="minorHAnsi" w:eastAsia="Calibri" w:hAnsiTheme="minorHAnsi"/>
          <w:sz w:val="22"/>
          <w:szCs w:val="22"/>
          <w:lang w:eastAsia="en-US"/>
        </w:rPr>
        <w:t>Lapolla</w:t>
      </w:r>
      <w:proofErr w:type="spellEnd"/>
      <w:r w:rsidRPr="00254118">
        <w:rPr>
          <w:rFonts w:asciiTheme="minorHAnsi" w:eastAsia="Calibri" w:hAnsiTheme="minorHAnsi"/>
          <w:sz w:val="22"/>
          <w:szCs w:val="22"/>
          <w:lang w:eastAsia="en-US"/>
        </w:rPr>
        <w:t xml:space="preserve"> </w:t>
      </w:r>
    </w:p>
    <w:p w:rsidR="00ED6710" w:rsidRPr="00254118" w:rsidRDefault="00ED6710" w:rsidP="00595E3F">
      <w:pPr>
        <w:spacing w:line="276" w:lineRule="auto"/>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Equipo Técnico y Contable:</w:t>
      </w:r>
      <w:r w:rsidRPr="00254118">
        <w:rPr>
          <w:rFonts w:asciiTheme="minorHAnsi" w:eastAsia="Calibri" w:hAnsiTheme="minorHAnsi"/>
          <w:sz w:val="22"/>
          <w:szCs w:val="22"/>
          <w:lang w:eastAsia="en-US"/>
        </w:rPr>
        <w:t xml:space="preserve"> Silvina </w:t>
      </w:r>
      <w:proofErr w:type="spellStart"/>
      <w:r w:rsidRPr="00254118">
        <w:rPr>
          <w:rFonts w:asciiTheme="minorHAnsi" w:eastAsia="Calibri" w:hAnsiTheme="minorHAnsi"/>
          <w:sz w:val="22"/>
          <w:szCs w:val="22"/>
          <w:lang w:eastAsia="en-US"/>
        </w:rPr>
        <w:t>Cataldi</w:t>
      </w:r>
      <w:proofErr w:type="spellEnd"/>
      <w:r w:rsidRPr="00254118">
        <w:rPr>
          <w:rFonts w:asciiTheme="minorHAnsi" w:eastAsia="Calibri" w:hAnsiTheme="minorHAnsi"/>
          <w:sz w:val="22"/>
          <w:szCs w:val="22"/>
          <w:lang w:eastAsia="en-US"/>
        </w:rPr>
        <w:t xml:space="preserve">, Rosana </w:t>
      </w:r>
      <w:proofErr w:type="spellStart"/>
      <w:r w:rsidRPr="00254118">
        <w:rPr>
          <w:rFonts w:asciiTheme="minorHAnsi" w:eastAsia="Calibri" w:hAnsiTheme="minorHAnsi"/>
          <w:sz w:val="22"/>
          <w:szCs w:val="22"/>
          <w:lang w:eastAsia="en-US"/>
        </w:rPr>
        <w:t>Dartizio</w:t>
      </w:r>
      <w:proofErr w:type="spellEnd"/>
      <w:r w:rsidRPr="00254118">
        <w:rPr>
          <w:rFonts w:asciiTheme="minorHAnsi" w:eastAsia="Calibri" w:hAnsiTheme="minorHAnsi"/>
          <w:sz w:val="22"/>
          <w:szCs w:val="22"/>
          <w:lang w:eastAsia="en-US"/>
        </w:rPr>
        <w:t xml:space="preserve">, Juan Manuel González Morales, Alicia de Luca, Ana </w:t>
      </w:r>
      <w:proofErr w:type="spellStart"/>
      <w:r w:rsidRPr="00254118">
        <w:rPr>
          <w:rFonts w:asciiTheme="minorHAnsi" w:eastAsia="Calibri" w:hAnsiTheme="minorHAnsi"/>
          <w:sz w:val="22"/>
          <w:szCs w:val="22"/>
          <w:lang w:eastAsia="en-US"/>
        </w:rPr>
        <w:t>Pineiro</w:t>
      </w:r>
      <w:proofErr w:type="spellEnd"/>
      <w:r w:rsidRPr="00254118">
        <w:rPr>
          <w:rFonts w:asciiTheme="minorHAnsi" w:eastAsia="Calibri" w:hAnsiTheme="minorHAnsi"/>
          <w:sz w:val="22"/>
          <w:szCs w:val="22"/>
          <w:lang w:eastAsia="en-US"/>
        </w:rPr>
        <w:t xml:space="preserve">,  Jorge </w:t>
      </w:r>
      <w:proofErr w:type="spellStart"/>
      <w:r w:rsidRPr="00254118">
        <w:rPr>
          <w:rFonts w:asciiTheme="minorHAnsi" w:eastAsia="Calibri" w:hAnsiTheme="minorHAnsi"/>
          <w:sz w:val="22"/>
          <w:szCs w:val="22"/>
          <w:lang w:eastAsia="en-US"/>
        </w:rPr>
        <w:t>Ripari</w:t>
      </w:r>
      <w:proofErr w:type="spellEnd"/>
      <w:r w:rsidRPr="00254118">
        <w:rPr>
          <w:rFonts w:asciiTheme="minorHAnsi" w:eastAsia="Calibri" w:hAnsiTheme="minorHAnsi"/>
          <w:sz w:val="22"/>
          <w:szCs w:val="22"/>
          <w:lang w:eastAsia="en-US"/>
        </w:rPr>
        <w:t xml:space="preserve">, Jésica </w:t>
      </w:r>
      <w:proofErr w:type="spellStart"/>
      <w:r w:rsidRPr="00254118">
        <w:rPr>
          <w:rFonts w:asciiTheme="minorHAnsi" w:eastAsia="Calibri" w:hAnsiTheme="minorHAnsi"/>
          <w:sz w:val="22"/>
          <w:szCs w:val="22"/>
          <w:lang w:eastAsia="en-US"/>
        </w:rPr>
        <w:t>Taraborelli</w:t>
      </w:r>
      <w:proofErr w:type="spellEnd"/>
      <w:r w:rsidRPr="00254118">
        <w:rPr>
          <w:rFonts w:asciiTheme="minorHAnsi" w:eastAsia="Calibri" w:hAnsiTheme="minorHAnsi"/>
          <w:sz w:val="22"/>
          <w:szCs w:val="22"/>
          <w:lang w:eastAsia="en-US"/>
        </w:rPr>
        <w:t xml:space="preserve">, </w:t>
      </w:r>
      <w:r w:rsidR="00776434" w:rsidRPr="00254118">
        <w:rPr>
          <w:rFonts w:asciiTheme="minorHAnsi" w:eastAsia="Calibri" w:hAnsiTheme="minorHAnsi"/>
          <w:sz w:val="22"/>
          <w:szCs w:val="22"/>
          <w:lang w:eastAsia="en-US"/>
        </w:rPr>
        <w:t>Leonardo Villal</w:t>
      </w:r>
      <w:r w:rsidR="009028D3">
        <w:rPr>
          <w:rFonts w:asciiTheme="minorHAnsi" w:eastAsia="Calibri" w:hAnsiTheme="minorHAnsi"/>
          <w:sz w:val="22"/>
          <w:szCs w:val="22"/>
          <w:lang w:eastAsia="en-US"/>
        </w:rPr>
        <w:t>b</w:t>
      </w:r>
      <w:r w:rsidR="00776434" w:rsidRPr="00254118">
        <w:rPr>
          <w:rFonts w:asciiTheme="minorHAnsi" w:eastAsia="Calibri" w:hAnsiTheme="minorHAnsi"/>
          <w:sz w:val="22"/>
          <w:szCs w:val="22"/>
          <w:lang w:eastAsia="en-US"/>
        </w:rPr>
        <w:t xml:space="preserve">a, Erick </w:t>
      </w:r>
      <w:proofErr w:type="spellStart"/>
      <w:r w:rsidR="00776434" w:rsidRPr="00254118">
        <w:rPr>
          <w:rFonts w:asciiTheme="minorHAnsi" w:eastAsia="Calibri" w:hAnsiTheme="minorHAnsi"/>
          <w:sz w:val="22"/>
          <w:szCs w:val="22"/>
          <w:lang w:eastAsia="en-US"/>
        </w:rPr>
        <w:t>Wels</w:t>
      </w:r>
      <w:proofErr w:type="spellEnd"/>
      <w:r w:rsidR="00776434" w:rsidRPr="00254118">
        <w:rPr>
          <w:rFonts w:asciiTheme="minorHAnsi" w:eastAsia="Calibri" w:hAnsiTheme="minorHAnsi"/>
          <w:sz w:val="22"/>
          <w:szCs w:val="22"/>
          <w:lang w:eastAsia="en-US"/>
        </w:rPr>
        <w:t xml:space="preserve">, Florencia </w:t>
      </w:r>
      <w:proofErr w:type="spellStart"/>
      <w:r w:rsidR="00776434" w:rsidRPr="00254118">
        <w:rPr>
          <w:rFonts w:asciiTheme="minorHAnsi" w:eastAsia="Calibri" w:hAnsiTheme="minorHAnsi"/>
          <w:sz w:val="22"/>
          <w:szCs w:val="22"/>
          <w:lang w:eastAsia="en-US"/>
        </w:rPr>
        <w:t>Foa</w:t>
      </w:r>
      <w:proofErr w:type="spellEnd"/>
      <w:r w:rsidR="00776434" w:rsidRPr="00254118">
        <w:rPr>
          <w:rFonts w:asciiTheme="minorHAnsi" w:eastAsia="Calibri" w:hAnsiTheme="minorHAnsi"/>
          <w:sz w:val="22"/>
          <w:szCs w:val="22"/>
          <w:lang w:eastAsia="en-US"/>
        </w:rPr>
        <w:t xml:space="preserve">, Marta </w:t>
      </w:r>
      <w:proofErr w:type="spellStart"/>
      <w:r w:rsidR="00776434" w:rsidRPr="00254118">
        <w:rPr>
          <w:rFonts w:asciiTheme="minorHAnsi" w:eastAsia="Calibri" w:hAnsiTheme="minorHAnsi"/>
          <w:sz w:val="22"/>
          <w:szCs w:val="22"/>
          <w:lang w:eastAsia="en-US"/>
        </w:rPr>
        <w:t>C</w:t>
      </w:r>
      <w:r w:rsidR="00B82845" w:rsidRPr="00254118">
        <w:rPr>
          <w:rFonts w:asciiTheme="minorHAnsi" w:eastAsia="Calibri" w:hAnsiTheme="minorHAnsi"/>
          <w:sz w:val="22"/>
          <w:szCs w:val="22"/>
          <w:lang w:eastAsia="en-US"/>
        </w:rPr>
        <w:t>anaglio</w:t>
      </w:r>
      <w:proofErr w:type="spellEnd"/>
      <w:r w:rsidR="00B82845" w:rsidRPr="00254118">
        <w:rPr>
          <w:rFonts w:asciiTheme="minorHAnsi" w:eastAsia="Calibri" w:hAnsiTheme="minorHAnsi"/>
          <w:sz w:val="22"/>
          <w:szCs w:val="22"/>
          <w:lang w:eastAsia="en-US"/>
        </w:rPr>
        <w:t xml:space="preserve">, María Laura </w:t>
      </w:r>
      <w:proofErr w:type="spellStart"/>
      <w:r w:rsidR="00B82845" w:rsidRPr="00254118">
        <w:rPr>
          <w:rFonts w:asciiTheme="minorHAnsi" w:eastAsia="Calibri" w:hAnsiTheme="minorHAnsi"/>
          <w:sz w:val="22"/>
          <w:szCs w:val="22"/>
          <w:lang w:eastAsia="en-US"/>
        </w:rPr>
        <w:t>Casadevall</w:t>
      </w:r>
      <w:proofErr w:type="spellEnd"/>
      <w:r w:rsidR="00B82845" w:rsidRPr="00254118">
        <w:rPr>
          <w:rFonts w:asciiTheme="minorHAnsi" w:eastAsia="Calibri" w:hAnsiTheme="minorHAnsi"/>
          <w:sz w:val="22"/>
          <w:szCs w:val="22"/>
          <w:lang w:eastAsia="en-US"/>
        </w:rPr>
        <w:t xml:space="preserve">, Débora Barrientos. </w:t>
      </w:r>
      <w:r w:rsidR="00776434" w:rsidRPr="00254118">
        <w:rPr>
          <w:rFonts w:asciiTheme="minorHAnsi" w:eastAsia="Calibri" w:hAnsiTheme="minorHAnsi"/>
          <w:b/>
          <w:sz w:val="22"/>
          <w:szCs w:val="22"/>
          <w:lang w:eastAsia="en-US"/>
        </w:rPr>
        <w:t>Comunicación:</w:t>
      </w:r>
      <w:r w:rsidR="00776434" w:rsidRPr="00254118">
        <w:rPr>
          <w:rFonts w:asciiTheme="minorHAnsi" w:eastAsia="Calibri" w:hAnsiTheme="minorHAnsi"/>
          <w:sz w:val="22"/>
          <w:szCs w:val="22"/>
          <w:lang w:eastAsia="en-US"/>
        </w:rPr>
        <w:t xml:space="preserve"> Tamara </w:t>
      </w:r>
      <w:proofErr w:type="spellStart"/>
      <w:r w:rsidR="00776434" w:rsidRPr="00254118">
        <w:rPr>
          <w:rFonts w:asciiTheme="minorHAnsi" w:eastAsia="Calibri" w:hAnsiTheme="minorHAnsi"/>
          <w:sz w:val="22"/>
          <w:szCs w:val="22"/>
          <w:lang w:eastAsia="en-US"/>
        </w:rPr>
        <w:t>Basilau</w:t>
      </w:r>
      <w:proofErr w:type="spellEnd"/>
      <w:r w:rsidR="00776434" w:rsidRPr="00254118">
        <w:rPr>
          <w:rFonts w:asciiTheme="minorHAnsi" w:eastAsia="Calibri" w:hAnsiTheme="minorHAnsi"/>
          <w:sz w:val="22"/>
          <w:szCs w:val="22"/>
          <w:lang w:eastAsia="en-US"/>
        </w:rPr>
        <w:t xml:space="preserve">, Hugo Barrientos, Eugenia Vázquez </w:t>
      </w:r>
    </w:p>
    <w:p w:rsidR="00ED6710" w:rsidRPr="00254118" w:rsidRDefault="00ED6710" w:rsidP="00595E3F">
      <w:pPr>
        <w:spacing w:line="276" w:lineRule="auto"/>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Ubicación física:</w:t>
      </w:r>
      <w:r w:rsidRPr="00254118">
        <w:rPr>
          <w:rFonts w:asciiTheme="minorHAnsi" w:eastAsia="Calibri" w:hAnsiTheme="minorHAnsi"/>
          <w:sz w:val="22"/>
          <w:szCs w:val="22"/>
          <w:lang w:eastAsia="en-US"/>
        </w:rPr>
        <w:t xml:space="preserve"> </w:t>
      </w:r>
      <w:proofErr w:type="spellStart"/>
      <w:r w:rsidRPr="00254118">
        <w:rPr>
          <w:rFonts w:asciiTheme="minorHAnsi" w:eastAsia="Calibri" w:hAnsiTheme="minorHAnsi"/>
          <w:sz w:val="22"/>
          <w:szCs w:val="22"/>
          <w:lang w:eastAsia="en-US"/>
        </w:rPr>
        <w:t>Pizzurno</w:t>
      </w:r>
      <w:proofErr w:type="spellEnd"/>
      <w:r w:rsidRPr="00254118">
        <w:rPr>
          <w:rFonts w:asciiTheme="minorHAnsi" w:eastAsia="Calibri" w:hAnsiTheme="minorHAnsi"/>
          <w:sz w:val="22"/>
          <w:szCs w:val="22"/>
          <w:lang w:eastAsia="en-US"/>
        </w:rPr>
        <w:t xml:space="preserve"> 935, Piso 2, oficina 204 y 205. Ciudad Autónoma de Buenos Aires, (C1020ACA).</w:t>
      </w:r>
    </w:p>
    <w:p w:rsidR="00ED6710" w:rsidRPr="00254118" w:rsidRDefault="00ED6710" w:rsidP="00595E3F">
      <w:pPr>
        <w:spacing w:line="276" w:lineRule="auto"/>
        <w:jc w:val="both"/>
        <w:rPr>
          <w:rFonts w:asciiTheme="minorHAnsi" w:eastAsia="Calibri" w:hAnsiTheme="minorHAnsi"/>
          <w:color w:val="0000FF"/>
          <w:sz w:val="22"/>
          <w:szCs w:val="22"/>
          <w:u w:val="single"/>
          <w:lang w:eastAsia="en-US"/>
        </w:rPr>
      </w:pPr>
      <w:r w:rsidRPr="00254118">
        <w:rPr>
          <w:rFonts w:asciiTheme="minorHAnsi" w:eastAsia="Calibri" w:hAnsiTheme="minorHAnsi"/>
          <w:b/>
          <w:sz w:val="22"/>
          <w:szCs w:val="22"/>
          <w:lang w:eastAsia="en-US"/>
        </w:rPr>
        <w:t>Teléfono:</w:t>
      </w:r>
      <w:r w:rsidRPr="00254118">
        <w:rPr>
          <w:rFonts w:asciiTheme="minorHAnsi" w:eastAsia="Calibri" w:hAnsiTheme="minorHAnsi"/>
          <w:sz w:val="22"/>
          <w:szCs w:val="22"/>
          <w:lang w:eastAsia="en-US"/>
        </w:rPr>
        <w:t xml:space="preserve"> (0054</w:t>
      </w:r>
      <w:proofErr w:type="gramStart"/>
      <w:r w:rsidRPr="00254118">
        <w:rPr>
          <w:rFonts w:asciiTheme="minorHAnsi" w:eastAsia="Calibri" w:hAnsiTheme="minorHAnsi"/>
          <w:sz w:val="22"/>
          <w:szCs w:val="22"/>
          <w:lang w:eastAsia="en-US"/>
        </w:rPr>
        <w:t>)(</w:t>
      </w:r>
      <w:proofErr w:type="gramEnd"/>
      <w:r w:rsidRPr="00254118">
        <w:rPr>
          <w:rFonts w:asciiTheme="minorHAnsi" w:eastAsia="Calibri" w:hAnsiTheme="minorHAnsi"/>
          <w:sz w:val="22"/>
          <w:szCs w:val="22"/>
          <w:lang w:eastAsia="en-US"/>
        </w:rPr>
        <w:t xml:space="preserve">11) 4129-1130/35      </w:t>
      </w:r>
      <w:r w:rsidRPr="00254118">
        <w:rPr>
          <w:rFonts w:asciiTheme="minorHAnsi" w:eastAsia="Calibri" w:hAnsiTheme="minorHAnsi"/>
          <w:b/>
          <w:sz w:val="22"/>
          <w:szCs w:val="22"/>
          <w:lang w:eastAsia="en-US"/>
        </w:rPr>
        <w:t>Correo electrónico:</w:t>
      </w:r>
      <w:r w:rsidRPr="00254118">
        <w:rPr>
          <w:rFonts w:asciiTheme="minorHAnsi" w:eastAsia="Calibri" w:hAnsiTheme="minorHAnsi"/>
          <w:sz w:val="22"/>
          <w:szCs w:val="22"/>
          <w:lang w:eastAsia="en-US"/>
        </w:rPr>
        <w:t xml:space="preserve"> </w:t>
      </w:r>
      <w:hyperlink r:id="rId10" w:history="1">
        <w:r w:rsidRPr="00254118">
          <w:rPr>
            <w:rFonts w:asciiTheme="minorHAnsi" w:eastAsia="Calibri" w:hAnsiTheme="minorHAnsi"/>
            <w:color w:val="0000FF"/>
            <w:sz w:val="22"/>
            <w:szCs w:val="22"/>
            <w:u w:val="single"/>
            <w:lang w:eastAsia="en-US"/>
          </w:rPr>
          <w:t>spucalidad@me.gov.ar</w:t>
        </w:r>
      </w:hyperlink>
    </w:p>
    <w:p w:rsidR="00ED6710" w:rsidRPr="00254118" w:rsidRDefault="00ED6710" w:rsidP="00595E3F">
      <w:pPr>
        <w:spacing w:line="276" w:lineRule="auto"/>
        <w:jc w:val="both"/>
        <w:rPr>
          <w:rFonts w:asciiTheme="minorHAnsi" w:eastAsia="Calibri" w:hAnsiTheme="minorHAnsi"/>
          <w:b/>
          <w:sz w:val="22"/>
          <w:szCs w:val="22"/>
          <w:lang w:eastAsia="en-US"/>
        </w:rPr>
      </w:pPr>
      <w:r w:rsidRPr="00254118">
        <w:rPr>
          <w:rFonts w:asciiTheme="minorHAnsi" w:eastAsia="Calibri" w:hAnsiTheme="minorHAnsi"/>
          <w:b/>
          <w:sz w:val="22"/>
          <w:szCs w:val="22"/>
          <w:lang w:eastAsia="en-US"/>
        </w:rPr>
        <w:t>Página Web</w:t>
      </w:r>
      <w:r w:rsidRPr="00254118">
        <w:rPr>
          <w:rFonts w:asciiTheme="minorHAnsi" w:eastAsia="Calibri" w:hAnsiTheme="minorHAnsi"/>
          <w:sz w:val="22"/>
          <w:szCs w:val="22"/>
          <w:lang w:eastAsia="en-US"/>
        </w:rPr>
        <w:t xml:space="preserve">: </w:t>
      </w:r>
      <w:hyperlink r:id="rId11" w:history="1">
        <w:r w:rsidRPr="00254118">
          <w:rPr>
            <w:rStyle w:val="Hipervnculo"/>
            <w:rFonts w:asciiTheme="minorHAnsi" w:eastAsia="Calibri" w:hAnsiTheme="minorHAnsi"/>
            <w:sz w:val="22"/>
            <w:szCs w:val="22"/>
            <w:lang w:eastAsia="en-US"/>
          </w:rPr>
          <w:t>http://portales.educacion.gov.ar/spu/</w:t>
        </w:r>
      </w:hyperlink>
      <w:r w:rsidRPr="00254118">
        <w:rPr>
          <w:rFonts w:asciiTheme="minorHAnsi" w:eastAsia="Calibri" w:hAnsiTheme="minorHAnsi"/>
          <w:b/>
          <w:sz w:val="22"/>
          <w:szCs w:val="22"/>
          <w:lang w:eastAsia="en-US"/>
        </w:rPr>
        <w:t xml:space="preserve"> </w:t>
      </w:r>
    </w:p>
    <w:p w:rsidR="00ED6710" w:rsidRPr="00254118" w:rsidRDefault="00ED6710" w:rsidP="00595E3F">
      <w:pPr>
        <w:spacing w:line="276" w:lineRule="auto"/>
        <w:jc w:val="both"/>
        <w:rPr>
          <w:rFonts w:asciiTheme="minorHAnsi" w:eastAsia="Calibri" w:hAnsiTheme="minorHAnsi"/>
          <w:sz w:val="22"/>
          <w:szCs w:val="22"/>
          <w:lang w:eastAsia="en-US"/>
        </w:rPr>
      </w:pPr>
    </w:p>
    <w:p w:rsidR="00ED6710" w:rsidRPr="00254118" w:rsidRDefault="00ED6710" w:rsidP="00595E3F">
      <w:pPr>
        <w:spacing w:line="276" w:lineRule="auto"/>
        <w:jc w:val="both"/>
        <w:rPr>
          <w:rFonts w:asciiTheme="minorHAnsi" w:eastAsia="Calibri" w:hAnsiTheme="minorHAnsi"/>
          <w:b/>
          <w:sz w:val="22"/>
          <w:szCs w:val="22"/>
          <w:lang w:eastAsia="en-US"/>
        </w:rPr>
      </w:pPr>
      <w:r w:rsidRPr="00254118">
        <w:rPr>
          <w:rFonts w:asciiTheme="minorHAnsi" w:eastAsia="Calibri" w:hAnsiTheme="minorHAnsi"/>
          <w:b/>
          <w:sz w:val="22"/>
          <w:szCs w:val="22"/>
          <w:lang w:eastAsia="en-US"/>
        </w:rPr>
        <w:t>Descripción</w:t>
      </w:r>
    </w:p>
    <w:p w:rsidR="00ED6710" w:rsidRPr="00254118" w:rsidRDefault="00ED6710" w:rsidP="00595E3F">
      <w:pPr>
        <w:jc w:val="both"/>
        <w:rPr>
          <w:rFonts w:asciiTheme="minorHAnsi" w:eastAsia="Calibri" w:hAnsiTheme="minorHAnsi"/>
          <w:sz w:val="22"/>
          <w:szCs w:val="22"/>
          <w:lang w:eastAsia="en-US"/>
        </w:rPr>
      </w:pPr>
      <w:r w:rsidRPr="00254118">
        <w:rPr>
          <w:rFonts w:asciiTheme="minorHAnsi" w:eastAsia="Calibri" w:hAnsiTheme="minorHAnsi"/>
          <w:sz w:val="22"/>
          <w:szCs w:val="22"/>
          <w:lang w:eastAsia="en-US"/>
        </w:rPr>
        <w:t>La política de la SPU de mejoramiento de la calidad a través del Programa de Calidad Universitaria se refiere fundamentalmente a la calidad como búsqueda de la excelencia en tres dimensiones:</w:t>
      </w:r>
    </w:p>
    <w:p w:rsidR="00ED6710" w:rsidRPr="00254118" w:rsidRDefault="00ED6710" w:rsidP="00595E3F">
      <w:pPr>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a.</w:t>
      </w:r>
      <w:r w:rsidR="00F02A2B">
        <w:rPr>
          <w:rFonts w:asciiTheme="minorHAnsi" w:eastAsia="Calibri" w:hAnsiTheme="minorHAnsi"/>
          <w:sz w:val="22"/>
          <w:szCs w:val="22"/>
          <w:lang w:eastAsia="en-US"/>
        </w:rPr>
        <w:t xml:space="preserve">  L</w:t>
      </w:r>
      <w:r w:rsidRPr="00254118">
        <w:rPr>
          <w:rFonts w:asciiTheme="minorHAnsi" w:eastAsia="Calibri" w:hAnsiTheme="minorHAnsi"/>
          <w:sz w:val="22"/>
          <w:szCs w:val="22"/>
          <w:lang w:eastAsia="en-US"/>
        </w:rPr>
        <w:t>os procesos de formación profesionales, académicos y científicos</w:t>
      </w:r>
      <w:r w:rsidR="00AC3201" w:rsidRPr="00254118">
        <w:rPr>
          <w:rFonts w:asciiTheme="minorHAnsi" w:eastAsia="Calibri" w:hAnsiTheme="minorHAnsi"/>
          <w:sz w:val="22"/>
          <w:szCs w:val="22"/>
          <w:lang w:eastAsia="en-US"/>
        </w:rPr>
        <w:t>.</w:t>
      </w:r>
    </w:p>
    <w:p w:rsidR="00ED6710" w:rsidRPr="00254118" w:rsidRDefault="00ED6710" w:rsidP="00595E3F">
      <w:pPr>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b.</w:t>
      </w:r>
      <w:r w:rsidR="00F02A2B">
        <w:rPr>
          <w:rFonts w:asciiTheme="minorHAnsi" w:eastAsia="Calibri" w:hAnsiTheme="minorHAnsi"/>
          <w:sz w:val="22"/>
          <w:szCs w:val="22"/>
          <w:lang w:eastAsia="en-US"/>
        </w:rPr>
        <w:t xml:space="preserve"> L</w:t>
      </w:r>
      <w:r w:rsidRPr="00254118">
        <w:rPr>
          <w:rFonts w:asciiTheme="minorHAnsi" w:eastAsia="Calibri" w:hAnsiTheme="minorHAnsi"/>
          <w:sz w:val="22"/>
          <w:szCs w:val="22"/>
          <w:lang w:eastAsia="en-US"/>
        </w:rPr>
        <w:t>as condiciones institucionales que sostienen a la universidad pública en el marco de su autonomía, responsabilidad social, pluralismo ideológico y respeto por los valores democráticos</w:t>
      </w:r>
      <w:r w:rsidR="00AC3201" w:rsidRPr="00254118">
        <w:rPr>
          <w:rFonts w:asciiTheme="minorHAnsi" w:eastAsia="Calibri" w:hAnsiTheme="minorHAnsi"/>
          <w:sz w:val="22"/>
          <w:szCs w:val="22"/>
          <w:lang w:eastAsia="en-US"/>
        </w:rPr>
        <w:t>.</w:t>
      </w:r>
    </w:p>
    <w:p w:rsidR="00ED6710" w:rsidRPr="00254118" w:rsidRDefault="00ED6710" w:rsidP="00595E3F">
      <w:pPr>
        <w:jc w:val="both"/>
        <w:rPr>
          <w:rFonts w:asciiTheme="minorHAnsi" w:eastAsia="Calibri" w:hAnsiTheme="minorHAnsi"/>
          <w:sz w:val="22"/>
          <w:szCs w:val="22"/>
          <w:lang w:eastAsia="en-US"/>
        </w:rPr>
      </w:pPr>
      <w:r w:rsidRPr="00254118">
        <w:rPr>
          <w:rFonts w:asciiTheme="minorHAnsi" w:eastAsia="Calibri" w:hAnsiTheme="minorHAnsi"/>
          <w:b/>
          <w:sz w:val="22"/>
          <w:szCs w:val="22"/>
          <w:lang w:eastAsia="en-US"/>
        </w:rPr>
        <w:t>c.</w:t>
      </w:r>
      <w:r w:rsidR="00F02A2B">
        <w:rPr>
          <w:rFonts w:asciiTheme="minorHAnsi" w:eastAsia="Calibri" w:hAnsiTheme="minorHAnsi"/>
          <w:b/>
          <w:sz w:val="22"/>
          <w:szCs w:val="22"/>
          <w:lang w:eastAsia="en-US"/>
        </w:rPr>
        <w:t xml:space="preserve"> </w:t>
      </w:r>
      <w:r w:rsidR="00F02A2B">
        <w:rPr>
          <w:rFonts w:asciiTheme="minorHAnsi" w:eastAsia="Calibri" w:hAnsiTheme="minorHAnsi"/>
          <w:sz w:val="22"/>
          <w:szCs w:val="22"/>
          <w:lang w:eastAsia="en-US"/>
        </w:rPr>
        <w:t xml:space="preserve"> L</w:t>
      </w:r>
      <w:r w:rsidRPr="00254118">
        <w:rPr>
          <w:rFonts w:asciiTheme="minorHAnsi" w:eastAsia="Calibri" w:hAnsiTheme="minorHAnsi"/>
          <w:sz w:val="22"/>
          <w:szCs w:val="22"/>
          <w:lang w:eastAsia="en-US"/>
        </w:rPr>
        <w:t>as dinámicas de integración y articulación del sistema educativo entre niveles e instituciones</w:t>
      </w:r>
      <w:r w:rsidR="00AC3201" w:rsidRPr="00254118">
        <w:rPr>
          <w:rFonts w:asciiTheme="minorHAnsi" w:eastAsia="Calibri" w:hAnsiTheme="minorHAnsi"/>
          <w:sz w:val="22"/>
          <w:szCs w:val="22"/>
          <w:lang w:eastAsia="en-US"/>
        </w:rPr>
        <w:t>.</w:t>
      </w:r>
    </w:p>
    <w:p w:rsidR="00ED6710" w:rsidRPr="00254118" w:rsidRDefault="00ED6710" w:rsidP="00595E3F">
      <w:pPr>
        <w:jc w:val="both"/>
        <w:rPr>
          <w:rFonts w:asciiTheme="minorHAnsi" w:eastAsia="Calibri" w:hAnsiTheme="minorHAnsi"/>
          <w:sz w:val="22"/>
          <w:szCs w:val="22"/>
          <w:lang w:eastAsia="en-US"/>
        </w:rPr>
      </w:pPr>
    </w:p>
    <w:p w:rsidR="00ED6710" w:rsidRPr="00254118" w:rsidRDefault="00ED6710" w:rsidP="00595E3F">
      <w:pPr>
        <w:spacing w:line="276" w:lineRule="auto"/>
        <w:jc w:val="both"/>
        <w:rPr>
          <w:rFonts w:asciiTheme="minorHAnsi" w:eastAsia="Calibri" w:hAnsiTheme="minorHAnsi"/>
          <w:sz w:val="22"/>
          <w:szCs w:val="22"/>
          <w:lang w:eastAsia="en-US"/>
        </w:rPr>
      </w:pPr>
      <w:r w:rsidRPr="00254118">
        <w:rPr>
          <w:rFonts w:asciiTheme="minorHAnsi" w:eastAsia="Calibri" w:hAnsiTheme="minorHAnsi"/>
          <w:sz w:val="22"/>
          <w:szCs w:val="22"/>
          <w:lang w:eastAsia="en-US"/>
        </w:rPr>
        <w:t>En este sentido los objetivos principales del Programa de Calidad Universitaria son:</w:t>
      </w:r>
    </w:p>
    <w:p w:rsidR="00ED6710" w:rsidRPr="00254118" w:rsidRDefault="00ED6710" w:rsidP="00F02A2B">
      <w:pPr>
        <w:numPr>
          <w:ilvl w:val="0"/>
          <w:numId w:val="2"/>
        </w:numPr>
        <w:spacing w:after="200" w:line="276" w:lineRule="auto"/>
        <w:ind w:left="284" w:hanging="284"/>
        <w:contextualSpacing/>
        <w:jc w:val="both"/>
        <w:rPr>
          <w:rFonts w:asciiTheme="minorHAnsi" w:eastAsia="Calibri" w:hAnsiTheme="minorHAnsi"/>
          <w:sz w:val="22"/>
          <w:szCs w:val="22"/>
          <w:lang w:eastAsia="en-US"/>
        </w:rPr>
      </w:pPr>
      <w:r w:rsidRPr="00254118">
        <w:rPr>
          <w:rFonts w:asciiTheme="minorHAnsi" w:eastAsia="Calibri" w:hAnsiTheme="minorHAnsi"/>
          <w:sz w:val="22"/>
          <w:szCs w:val="22"/>
          <w:lang w:eastAsia="en-US"/>
        </w:rPr>
        <w:t>Promover y mejorar la calidad de los procesos de enseñanza/aprendizaje y sus resultados, para la formación de recursos humanos de alta calidad, tanto profesionales como científicos.</w:t>
      </w:r>
    </w:p>
    <w:p w:rsidR="00ED6710" w:rsidRPr="00254118" w:rsidRDefault="00ED6710" w:rsidP="00F02A2B">
      <w:pPr>
        <w:numPr>
          <w:ilvl w:val="0"/>
          <w:numId w:val="2"/>
        </w:numPr>
        <w:spacing w:after="200" w:line="276" w:lineRule="auto"/>
        <w:ind w:left="284" w:hanging="284"/>
        <w:contextualSpacing/>
        <w:jc w:val="both"/>
        <w:rPr>
          <w:rFonts w:asciiTheme="minorHAnsi" w:eastAsia="Calibri" w:hAnsiTheme="minorHAnsi"/>
          <w:sz w:val="22"/>
          <w:szCs w:val="22"/>
          <w:lang w:eastAsia="en-US"/>
        </w:rPr>
      </w:pPr>
      <w:r w:rsidRPr="00254118">
        <w:rPr>
          <w:rFonts w:asciiTheme="minorHAnsi" w:eastAsia="Calibri" w:hAnsiTheme="minorHAnsi"/>
          <w:sz w:val="22"/>
          <w:szCs w:val="22"/>
          <w:lang w:eastAsia="en-US"/>
        </w:rPr>
        <w:t>Promover y mejorar la calidad de los procesos de producción y transferencia de conocimientos, contribuyendo a la consolidación de un sistema nacional de innovación.</w:t>
      </w:r>
    </w:p>
    <w:p w:rsidR="00ED6710" w:rsidRPr="00254118" w:rsidRDefault="00ED6710" w:rsidP="00F02A2B">
      <w:pPr>
        <w:numPr>
          <w:ilvl w:val="0"/>
          <w:numId w:val="2"/>
        </w:numPr>
        <w:spacing w:after="200" w:line="276" w:lineRule="auto"/>
        <w:ind w:left="284" w:hanging="284"/>
        <w:contextualSpacing/>
        <w:jc w:val="both"/>
        <w:rPr>
          <w:rFonts w:asciiTheme="minorHAnsi" w:eastAsia="Calibri" w:hAnsiTheme="minorHAnsi"/>
          <w:sz w:val="22"/>
          <w:szCs w:val="22"/>
          <w:lang w:eastAsia="en-US"/>
        </w:rPr>
      </w:pPr>
      <w:r w:rsidRPr="00254118">
        <w:rPr>
          <w:rFonts w:asciiTheme="minorHAnsi" w:eastAsia="Calibri" w:hAnsiTheme="minorHAnsi"/>
          <w:sz w:val="22"/>
          <w:szCs w:val="22"/>
          <w:lang w:eastAsia="en-US"/>
        </w:rPr>
        <w:t xml:space="preserve">Promover y mejorar la calidad del sistema en su articulación e integración con relación a las demandas y necesidades de la sociedad, y en función de la pertinencia y equidad que debe asumir la universidad en razón de su rol (función) social. </w:t>
      </w:r>
    </w:p>
    <w:p w:rsidR="00ED6710" w:rsidRPr="00254118" w:rsidRDefault="00ED6710" w:rsidP="00F02A2B">
      <w:pPr>
        <w:numPr>
          <w:ilvl w:val="0"/>
          <w:numId w:val="2"/>
        </w:numPr>
        <w:spacing w:after="200" w:line="276" w:lineRule="auto"/>
        <w:ind w:left="284" w:hanging="284"/>
        <w:contextualSpacing/>
        <w:jc w:val="both"/>
        <w:rPr>
          <w:rFonts w:asciiTheme="minorHAnsi" w:eastAsia="Calibri" w:hAnsiTheme="minorHAnsi"/>
          <w:sz w:val="22"/>
          <w:szCs w:val="22"/>
          <w:lang w:eastAsia="en-US"/>
        </w:rPr>
      </w:pPr>
      <w:r w:rsidRPr="00254118">
        <w:rPr>
          <w:rFonts w:asciiTheme="minorHAnsi" w:eastAsia="Calibri" w:hAnsiTheme="minorHAnsi"/>
          <w:sz w:val="22"/>
          <w:szCs w:val="22"/>
          <w:lang w:eastAsia="en-US"/>
        </w:rPr>
        <w:t>Promover y mejorar la calidad institucional, fortaleciendo las capacidades y mecanismos de gestión de las universidades sobre sus distintos procesos.</w:t>
      </w:r>
    </w:p>
    <w:p w:rsidR="00ED6710" w:rsidRPr="00254118" w:rsidRDefault="00ED6710" w:rsidP="00595E3F">
      <w:pPr>
        <w:spacing w:line="276" w:lineRule="auto"/>
        <w:jc w:val="both"/>
        <w:rPr>
          <w:rFonts w:asciiTheme="minorHAnsi" w:eastAsia="Calibri" w:hAnsiTheme="minorHAnsi"/>
          <w:sz w:val="22"/>
          <w:szCs w:val="22"/>
          <w:lang w:eastAsia="en-US"/>
        </w:rPr>
      </w:pPr>
    </w:p>
    <w:p w:rsidR="003663FE" w:rsidRPr="00254118" w:rsidRDefault="00ED6710" w:rsidP="00595E3F">
      <w:pPr>
        <w:tabs>
          <w:tab w:val="left" w:pos="4133"/>
        </w:tabs>
        <w:spacing w:after="120"/>
        <w:jc w:val="both"/>
        <w:rPr>
          <w:rFonts w:asciiTheme="minorHAnsi" w:hAnsiTheme="minorHAnsi"/>
          <w:sz w:val="22"/>
          <w:szCs w:val="22"/>
          <w:lang w:val="es-MX" w:eastAsia="es-MX"/>
        </w:rPr>
      </w:pPr>
      <w:r w:rsidRPr="00254118">
        <w:rPr>
          <w:rFonts w:asciiTheme="minorHAnsi" w:hAnsiTheme="minorHAnsi"/>
          <w:sz w:val="22"/>
          <w:szCs w:val="22"/>
          <w:lang w:val="es-MX" w:eastAsia="es-MX"/>
        </w:rPr>
        <w:t>Para llevar adelante e</w:t>
      </w:r>
      <w:r w:rsidR="003663FE" w:rsidRPr="00254118">
        <w:rPr>
          <w:rFonts w:asciiTheme="minorHAnsi" w:hAnsiTheme="minorHAnsi"/>
          <w:sz w:val="22"/>
          <w:szCs w:val="22"/>
          <w:lang w:val="es-MX" w:eastAsia="es-MX"/>
        </w:rPr>
        <w:t xml:space="preserve">stos objetivos se desarrollan las siguientes </w:t>
      </w:r>
      <w:r w:rsidRPr="00254118">
        <w:rPr>
          <w:rFonts w:asciiTheme="minorHAnsi" w:hAnsiTheme="minorHAnsi"/>
          <w:sz w:val="22"/>
          <w:szCs w:val="22"/>
          <w:lang w:val="es-MX" w:eastAsia="es-MX"/>
        </w:rPr>
        <w:t>líneas</w:t>
      </w:r>
      <w:r w:rsidR="00AA2FCA" w:rsidRPr="00254118">
        <w:rPr>
          <w:rFonts w:asciiTheme="minorHAnsi" w:hAnsiTheme="minorHAnsi"/>
          <w:sz w:val="22"/>
          <w:szCs w:val="22"/>
          <w:lang w:val="es-MX" w:eastAsia="es-MX"/>
        </w:rPr>
        <w:t xml:space="preserve"> de acción</w:t>
      </w:r>
      <w:r w:rsidRPr="00254118">
        <w:rPr>
          <w:rFonts w:asciiTheme="minorHAnsi" w:hAnsiTheme="minorHAnsi"/>
          <w:sz w:val="22"/>
          <w:szCs w:val="22"/>
          <w:lang w:val="es-MX" w:eastAsia="es-MX"/>
        </w:rPr>
        <w:t xml:space="preserve">: </w:t>
      </w:r>
      <w:r w:rsidR="003663FE" w:rsidRPr="00254118">
        <w:rPr>
          <w:rFonts w:asciiTheme="minorHAnsi" w:hAnsiTheme="minorHAnsi"/>
          <w:sz w:val="22"/>
          <w:szCs w:val="22"/>
          <w:lang w:val="es-MX" w:eastAsia="es-MX"/>
        </w:rPr>
        <w:t>1</w:t>
      </w:r>
      <w:r w:rsidR="00BE0976" w:rsidRPr="00254118">
        <w:rPr>
          <w:rFonts w:asciiTheme="minorHAnsi" w:hAnsiTheme="minorHAnsi"/>
          <w:sz w:val="22"/>
          <w:szCs w:val="22"/>
          <w:lang w:val="es-MX" w:eastAsia="es-MX"/>
        </w:rPr>
        <w:t>.</w:t>
      </w:r>
      <w:r w:rsidR="003663FE" w:rsidRPr="00254118">
        <w:rPr>
          <w:rFonts w:asciiTheme="minorHAnsi" w:hAnsiTheme="minorHAnsi"/>
          <w:sz w:val="22"/>
          <w:szCs w:val="22"/>
          <w:lang w:val="es-MX" w:eastAsia="es-MX"/>
        </w:rPr>
        <w:t xml:space="preserve"> </w:t>
      </w:r>
      <w:r w:rsidRPr="00254118">
        <w:rPr>
          <w:rFonts w:asciiTheme="minorHAnsi" w:hAnsiTheme="minorHAnsi"/>
          <w:sz w:val="22"/>
          <w:szCs w:val="22"/>
          <w:lang w:val="es-MX" w:eastAsia="es-MX"/>
        </w:rPr>
        <w:t xml:space="preserve">Proyectos </w:t>
      </w:r>
      <w:r w:rsidR="00BE0976" w:rsidRPr="00254118">
        <w:rPr>
          <w:rFonts w:asciiTheme="minorHAnsi" w:hAnsiTheme="minorHAnsi"/>
          <w:sz w:val="22"/>
          <w:szCs w:val="22"/>
          <w:lang w:val="es-MX" w:eastAsia="es-MX"/>
        </w:rPr>
        <w:t xml:space="preserve">de Mejora de la Enseñanza, 2. </w:t>
      </w:r>
      <w:r w:rsidR="003663FE" w:rsidRPr="00254118">
        <w:rPr>
          <w:rFonts w:asciiTheme="minorHAnsi" w:hAnsiTheme="minorHAnsi"/>
          <w:sz w:val="22"/>
          <w:szCs w:val="22"/>
          <w:lang w:val="es-MX" w:eastAsia="es-MX"/>
        </w:rPr>
        <w:t>Proyectos de Apoyo de la Enseñanza, 3</w:t>
      </w:r>
      <w:r w:rsidR="00BE0976" w:rsidRPr="00254118">
        <w:rPr>
          <w:rFonts w:asciiTheme="minorHAnsi" w:hAnsiTheme="minorHAnsi"/>
          <w:sz w:val="22"/>
          <w:szCs w:val="22"/>
          <w:lang w:val="es-MX" w:eastAsia="es-MX"/>
        </w:rPr>
        <w:t>.</w:t>
      </w:r>
      <w:r w:rsidR="003663FE" w:rsidRPr="00254118">
        <w:rPr>
          <w:rFonts w:asciiTheme="minorHAnsi" w:hAnsiTheme="minorHAnsi"/>
          <w:sz w:val="22"/>
          <w:szCs w:val="22"/>
          <w:lang w:val="es-MX" w:eastAsia="es-MX"/>
        </w:rPr>
        <w:t xml:space="preserve"> </w:t>
      </w:r>
      <w:r w:rsidR="0064467C" w:rsidRPr="00254118">
        <w:rPr>
          <w:rFonts w:asciiTheme="minorHAnsi" w:hAnsiTheme="minorHAnsi"/>
          <w:sz w:val="22"/>
          <w:szCs w:val="22"/>
          <w:lang w:val="es-MX" w:eastAsia="es-MX"/>
        </w:rPr>
        <w:t>Plan Estratégico de Formación de Ingenieros (PEFI), 4</w:t>
      </w:r>
      <w:r w:rsidR="00BE0976" w:rsidRPr="00254118">
        <w:rPr>
          <w:rFonts w:asciiTheme="minorHAnsi" w:hAnsiTheme="minorHAnsi"/>
          <w:sz w:val="22"/>
          <w:szCs w:val="22"/>
          <w:lang w:val="es-MX" w:eastAsia="es-MX"/>
        </w:rPr>
        <w:t>.</w:t>
      </w:r>
      <w:r w:rsidR="0064467C" w:rsidRPr="00254118">
        <w:rPr>
          <w:rFonts w:asciiTheme="minorHAnsi" w:hAnsiTheme="minorHAnsi"/>
          <w:sz w:val="22"/>
          <w:szCs w:val="22"/>
          <w:lang w:val="es-MX" w:eastAsia="es-MX"/>
        </w:rPr>
        <w:t xml:space="preserve"> </w:t>
      </w:r>
      <w:r w:rsidR="003663FE" w:rsidRPr="00254118">
        <w:rPr>
          <w:rFonts w:asciiTheme="minorHAnsi" w:hAnsiTheme="minorHAnsi"/>
          <w:sz w:val="22"/>
          <w:szCs w:val="22"/>
          <w:lang w:val="es-MX" w:eastAsia="es-MX"/>
        </w:rPr>
        <w:t>Proyectos Interministeri</w:t>
      </w:r>
      <w:r w:rsidR="0064467C" w:rsidRPr="00254118">
        <w:rPr>
          <w:rFonts w:asciiTheme="minorHAnsi" w:hAnsiTheme="minorHAnsi"/>
          <w:sz w:val="22"/>
          <w:szCs w:val="22"/>
          <w:lang w:val="es-MX" w:eastAsia="es-MX"/>
        </w:rPr>
        <w:t>ales y 5</w:t>
      </w:r>
      <w:r w:rsidR="00BE0976" w:rsidRPr="00254118">
        <w:rPr>
          <w:rFonts w:asciiTheme="minorHAnsi" w:hAnsiTheme="minorHAnsi"/>
          <w:sz w:val="22"/>
          <w:szCs w:val="22"/>
          <w:lang w:val="es-MX" w:eastAsia="es-MX"/>
        </w:rPr>
        <w:t>.</w:t>
      </w:r>
      <w:r w:rsidR="003663FE" w:rsidRPr="00254118">
        <w:rPr>
          <w:rFonts w:asciiTheme="minorHAnsi" w:hAnsiTheme="minorHAnsi"/>
          <w:sz w:val="22"/>
          <w:szCs w:val="22"/>
          <w:lang w:val="es-MX" w:eastAsia="es-MX"/>
        </w:rPr>
        <w:t xml:space="preserve"> Pro</w:t>
      </w:r>
      <w:r w:rsidR="00786128" w:rsidRPr="00254118">
        <w:rPr>
          <w:rFonts w:asciiTheme="minorHAnsi" w:hAnsiTheme="minorHAnsi"/>
          <w:sz w:val="22"/>
          <w:szCs w:val="22"/>
          <w:lang w:val="es-MX" w:eastAsia="es-MX"/>
        </w:rPr>
        <w:t>yectos Colaborativos con otros A</w:t>
      </w:r>
      <w:r w:rsidR="003663FE" w:rsidRPr="00254118">
        <w:rPr>
          <w:rFonts w:asciiTheme="minorHAnsi" w:hAnsiTheme="minorHAnsi"/>
          <w:sz w:val="22"/>
          <w:szCs w:val="22"/>
          <w:lang w:val="es-MX" w:eastAsia="es-MX"/>
        </w:rPr>
        <w:t xml:space="preserve">ctores del Sistema Educativo. </w:t>
      </w:r>
    </w:p>
    <w:p w:rsidR="00A51CE8" w:rsidRPr="00254118" w:rsidRDefault="00A51CE8" w:rsidP="00595E3F">
      <w:pPr>
        <w:spacing w:after="120"/>
        <w:jc w:val="both"/>
        <w:rPr>
          <w:rFonts w:asciiTheme="minorHAnsi" w:hAnsiTheme="minorHAnsi"/>
          <w:b/>
          <w:sz w:val="22"/>
          <w:szCs w:val="22"/>
          <w:lang w:val="es-MX" w:eastAsia="es-MX"/>
        </w:rPr>
      </w:pPr>
    </w:p>
    <w:p w:rsidR="00ED6710" w:rsidRPr="00254118" w:rsidRDefault="003663FE" w:rsidP="00595E3F">
      <w:pPr>
        <w:spacing w:after="120"/>
        <w:jc w:val="both"/>
        <w:rPr>
          <w:rFonts w:asciiTheme="minorHAnsi" w:hAnsiTheme="minorHAnsi"/>
          <w:b/>
          <w:sz w:val="22"/>
          <w:szCs w:val="22"/>
          <w:lang w:val="es-MX" w:eastAsia="es-MX"/>
        </w:rPr>
      </w:pPr>
      <w:r w:rsidRPr="00254118">
        <w:rPr>
          <w:rFonts w:asciiTheme="minorHAnsi" w:hAnsiTheme="minorHAnsi"/>
          <w:b/>
          <w:sz w:val="22"/>
          <w:szCs w:val="22"/>
          <w:lang w:val="es-MX" w:eastAsia="es-MX"/>
        </w:rPr>
        <w:lastRenderedPageBreak/>
        <w:t>1</w:t>
      </w:r>
      <w:r w:rsidR="00ED6710" w:rsidRPr="00254118">
        <w:rPr>
          <w:rFonts w:asciiTheme="minorHAnsi" w:hAnsiTheme="minorHAnsi"/>
          <w:b/>
          <w:sz w:val="22"/>
          <w:szCs w:val="22"/>
          <w:lang w:val="es-MX" w:eastAsia="es-MX"/>
        </w:rPr>
        <w:t>. Proyectos de Mejora</w:t>
      </w:r>
      <w:r w:rsidRPr="00254118">
        <w:rPr>
          <w:rFonts w:asciiTheme="minorHAnsi" w:hAnsiTheme="minorHAnsi"/>
          <w:b/>
          <w:sz w:val="22"/>
          <w:szCs w:val="22"/>
          <w:lang w:val="es-MX" w:eastAsia="es-MX"/>
        </w:rPr>
        <w:t xml:space="preserve"> </w:t>
      </w:r>
      <w:r w:rsidR="00ED6710" w:rsidRPr="00254118">
        <w:rPr>
          <w:rFonts w:asciiTheme="minorHAnsi" w:hAnsiTheme="minorHAnsi"/>
          <w:b/>
          <w:sz w:val="22"/>
          <w:szCs w:val="22"/>
          <w:lang w:val="es-MX" w:eastAsia="es-MX"/>
        </w:rPr>
        <w:t>de la Enseñanza</w:t>
      </w:r>
    </w:p>
    <w:p w:rsidR="008A01A2" w:rsidRPr="00254118" w:rsidRDefault="008A01A2" w:rsidP="00595E3F">
      <w:pPr>
        <w:jc w:val="both"/>
        <w:rPr>
          <w:rFonts w:asciiTheme="minorHAnsi" w:hAnsiTheme="minorHAnsi"/>
          <w:sz w:val="22"/>
          <w:szCs w:val="22"/>
        </w:rPr>
      </w:pPr>
      <w:r w:rsidRPr="00254118">
        <w:rPr>
          <w:rFonts w:asciiTheme="minorHAnsi" w:hAnsiTheme="minorHAnsi"/>
          <w:sz w:val="22"/>
          <w:szCs w:val="22"/>
        </w:rPr>
        <w:t xml:space="preserve">Son convocatorias no competitivas a carreras de grado de universidades nacionales de gestión pública declaradas de Interés Público, según el art. 43 de la Ley de Educación Superior Nº 24.521,  las cuales han cumplido con el proceso de acreditación llevado adelante por la CONEAU (Comisión Nacional de Evaluación y Acreditación Universitaria), alcanzando así la acreditación de la carrera. </w:t>
      </w:r>
    </w:p>
    <w:p w:rsidR="008A01A2" w:rsidRPr="00254118" w:rsidRDefault="008A01A2" w:rsidP="00595E3F">
      <w:pPr>
        <w:jc w:val="both"/>
        <w:rPr>
          <w:rFonts w:asciiTheme="minorHAnsi" w:hAnsiTheme="minorHAnsi"/>
          <w:sz w:val="22"/>
          <w:szCs w:val="22"/>
        </w:rPr>
      </w:pPr>
    </w:p>
    <w:p w:rsidR="008A01A2" w:rsidRPr="00254118" w:rsidRDefault="008A01A2" w:rsidP="00595E3F">
      <w:pPr>
        <w:jc w:val="both"/>
        <w:rPr>
          <w:rFonts w:asciiTheme="minorHAnsi" w:hAnsiTheme="minorHAnsi"/>
          <w:sz w:val="22"/>
          <w:szCs w:val="22"/>
        </w:rPr>
      </w:pPr>
      <w:r w:rsidRPr="00254118">
        <w:rPr>
          <w:rFonts w:asciiTheme="minorHAnsi" w:hAnsiTheme="minorHAnsi"/>
          <w:sz w:val="22"/>
          <w:szCs w:val="22"/>
        </w:rPr>
        <w:t>Los componentes Financiados dentro de estos proyectos son:</w:t>
      </w:r>
    </w:p>
    <w:p w:rsidR="008A01A2" w:rsidRPr="00254118" w:rsidRDefault="008A01A2" w:rsidP="00595E3F">
      <w:pPr>
        <w:pStyle w:val="Prrafodelista"/>
        <w:numPr>
          <w:ilvl w:val="0"/>
          <w:numId w:val="16"/>
        </w:numPr>
        <w:tabs>
          <w:tab w:val="left" w:pos="284"/>
        </w:tabs>
        <w:ind w:left="0" w:firstLine="0"/>
        <w:jc w:val="both"/>
        <w:rPr>
          <w:rFonts w:asciiTheme="minorHAnsi" w:hAnsiTheme="minorHAnsi"/>
          <w:sz w:val="22"/>
          <w:szCs w:val="22"/>
          <w:lang w:val="es-AR"/>
        </w:rPr>
      </w:pPr>
      <w:r w:rsidRPr="00254118">
        <w:rPr>
          <w:rFonts w:asciiTheme="minorHAnsi" w:hAnsiTheme="minorHAnsi"/>
          <w:sz w:val="22"/>
          <w:szCs w:val="22"/>
          <w:lang w:val="es-AR"/>
        </w:rPr>
        <w:t>Apoyo al Mejoramiento de la Gestión Académica</w:t>
      </w:r>
    </w:p>
    <w:p w:rsidR="008A01A2" w:rsidRPr="00254118" w:rsidRDefault="00D403F3" w:rsidP="00595E3F">
      <w:pPr>
        <w:pStyle w:val="Prrafodelista"/>
        <w:ind w:left="0"/>
        <w:jc w:val="both"/>
        <w:rPr>
          <w:rFonts w:asciiTheme="minorHAnsi" w:hAnsiTheme="minorHAnsi"/>
          <w:sz w:val="22"/>
          <w:szCs w:val="22"/>
          <w:lang w:val="es-AR"/>
        </w:rPr>
      </w:pPr>
      <w:r w:rsidRPr="00254118">
        <w:rPr>
          <w:rFonts w:asciiTheme="minorHAnsi" w:hAnsiTheme="minorHAnsi"/>
          <w:sz w:val="22"/>
          <w:szCs w:val="22"/>
          <w:lang w:val="es-AR"/>
        </w:rPr>
        <w:t xml:space="preserve">B. </w:t>
      </w:r>
      <w:r w:rsidR="008A01A2" w:rsidRPr="00254118">
        <w:rPr>
          <w:rFonts w:asciiTheme="minorHAnsi" w:hAnsiTheme="minorHAnsi"/>
          <w:sz w:val="22"/>
          <w:szCs w:val="22"/>
          <w:lang w:val="es-AR"/>
        </w:rPr>
        <w:t xml:space="preserve"> Actividades Interinstitucionales</w:t>
      </w:r>
    </w:p>
    <w:p w:rsidR="008A01A2" w:rsidRPr="00254118" w:rsidRDefault="00D403F3" w:rsidP="00595E3F">
      <w:pPr>
        <w:pStyle w:val="Prrafodelista"/>
        <w:ind w:left="0"/>
        <w:jc w:val="both"/>
        <w:rPr>
          <w:rFonts w:asciiTheme="minorHAnsi" w:hAnsiTheme="minorHAnsi"/>
          <w:sz w:val="22"/>
          <w:szCs w:val="22"/>
          <w:lang w:val="es-AR"/>
        </w:rPr>
      </w:pPr>
      <w:r w:rsidRPr="00254118">
        <w:rPr>
          <w:rFonts w:asciiTheme="minorHAnsi" w:hAnsiTheme="minorHAnsi"/>
          <w:sz w:val="22"/>
          <w:szCs w:val="22"/>
          <w:lang w:val="es-AR"/>
        </w:rPr>
        <w:t>C</w:t>
      </w:r>
      <w:r w:rsidR="008A01A2" w:rsidRPr="00254118">
        <w:rPr>
          <w:rFonts w:asciiTheme="minorHAnsi" w:hAnsiTheme="minorHAnsi"/>
          <w:sz w:val="22"/>
          <w:szCs w:val="22"/>
          <w:lang w:val="es-AR"/>
        </w:rPr>
        <w:t>. Desarrollo de Recursos Humanos Académicos</w:t>
      </w:r>
    </w:p>
    <w:p w:rsidR="008A01A2" w:rsidRPr="00254118" w:rsidRDefault="00D403F3" w:rsidP="00595E3F">
      <w:pPr>
        <w:pStyle w:val="Prrafodelista"/>
        <w:ind w:left="0"/>
        <w:jc w:val="both"/>
        <w:rPr>
          <w:rFonts w:asciiTheme="minorHAnsi" w:hAnsiTheme="minorHAnsi"/>
          <w:sz w:val="22"/>
          <w:szCs w:val="22"/>
          <w:lang w:val="es-AR"/>
        </w:rPr>
      </w:pPr>
      <w:r w:rsidRPr="00254118">
        <w:rPr>
          <w:rFonts w:asciiTheme="minorHAnsi" w:hAnsiTheme="minorHAnsi"/>
          <w:sz w:val="22"/>
          <w:szCs w:val="22"/>
          <w:lang w:val="es-AR"/>
        </w:rPr>
        <w:t>D</w:t>
      </w:r>
      <w:r w:rsidR="008A01A2" w:rsidRPr="00254118">
        <w:rPr>
          <w:rFonts w:asciiTheme="minorHAnsi" w:hAnsiTheme="minorHAnsi"/>
          <w:sz w:val="22"/>
          <w:szCs w:val="22"/>
          <w:lang w:val="es-AR"/>
        </w:rPr>
        <w:t xml:space="preserve">. Infraestructura, Equipamiento y Bibliografía </w:t>
      </w:r>
    </w:p>
    <w:p w:rsidR="00A51CE8" w:rsidRPr="00254118" w:rsidRDefault="00A51CE8" w:rsidP="00595E3F">
      <w:pPr>
        <w:jc w:val="both"/>
        <w:rPr>
          <w:rFonts w:asciiTheme="minorHAnsi" w:hAnsiTheme="minorHAnsi"/>
          <w:sz w:val="22"/>
          <w:szCs w:val="22"/>
          <w:u w:val="single"/>
        </w:rPr>
      </w:pPr>
    </w:p>
    <w:p w:rsidR="008A01A2" w:rsidRPr="00254118" w:rsidRDefault="008A01A2" w:rsidP="00595E3F">
      <w:pPr>
        <w:jc w:val="both"/>
        <w:rPr>
          <w:rFonts w:asciiTheme="minorHAnsi" w:hAnsiTheme="minorHAnsi"/>
          <w:sz w:val="22"/>
          <w:szCs w:val="22"/>
          <w:u w:val="single"/>
        </w:rPr>
      </w:pPr>
      <w:r w:rsidRPr="00254118">
        <w:rPr>
          <w:rFonts w:asciiTheme="minorHAnsi" w:hAnsiTheme="minorHAnsi"/>
          <w:sz w:val="22"/>
          <w:szCs w:val="22"/>
          <w:u w:val="single"/>
        </w:rPr>
        <w:t>Implementados durante el 201</w:t>
      </w:r>
      <w:r w:rsidR="00204DA2" w:rsidRPr="00254118">
        <w:rPr>
          <w:rFonts w:asciiTheme="minorHAnsi" w:hAnsiTheme="minorHAnsi"/>
          <w:sz w:val="22"/>
          <w:szCs w:val="22"/>
          <w:u w:val="single"/>
        </w:rPr>
        <w:t>4</w:t>
      </w:r>
      <w:r w:rsidRPr="00254118">
        <w:rPr>
          <w:rFonts w:asciiTheme="minorHAnsi" w:hAnsiTheme="minorHAnsi"/>
          <w:sz w:val="22"/>
          <w:szCs w:val="22"/>
          <w:u w:val="single"/>
        </w:rPr>
        <w:t>:</w:t>
      </w:r>
    </w:p>
    <w:p w:rsidR="00204DA2" w:rsidRPr="00E372BD" w:rsidRDefault="00204DA2" w:rsidP="00595E3F">
      <w:pPr>
        <w:pStyle w:val="Prrafodelista"/>
        <w:widowControl/>
        <w:numPr>
          <w:ilvl w:val="0"/>
          <w:numId w:val="3"/>
        </w:numPr>
        <w:tabs>
          <w:tab w:val="num" w:pos="360"/>
        </w:tabs>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 xml:space="preserve"> </w:t>
      </w:r>
      <w:r w:rsidRPr="00E372BD">
        <w:rPr>
          <w:rFonts w:asciiTheme="minorHAnsi" w:hAnsiTheme="minorHAnsi"/>
          <w:sz w:val="22"/>
          <w:szCs w:val="22"/>
          <w:lang w:val="es-AR"/>
        </w:rPr>
        <w:t>Proyecto Estratégico de Mejora de Geología (PM-G)</w:t>
      </w:r>
    </w:p>
    <w:p w:rsidR="00204DA2" w:rsidRPr="00E372BD" w:rsidRDefault="00204DA2" w:rsidP="00595E3F">
      <w:pPr>
        <w:pStyle w:val="Prrafodelista"/>
        <w:widowControl/>
        <w:numPr>
          <w:ilvl w:val="0"/>
          <w:numId w:val="3"/>
        </w:numPr>
        <w:overflowPunct/>
        <w:autoSpaceDE/>
        <w:autoSpaceDN/>
        <w:adjustRightInd/>
        <w:jc w:val="both"/>
        <w:rPr>
          <w:rFonts w:asciiTheme="minorHAnsi" w:hAnsiTheme="minorHAnsi"/>
          <w:sz w:val="22"/>
          <w:szCs w:val="22"/>
          <w:lang w:val="es-AR"/>
        </w:rPr>
      </w:pPr>
      <w:r w:rsidRPr="00E372BD">
        <w:rPr>
          <w:rFonts w:asciiTheme="minorHAnsi" w:hAnsiTheme="minorHAnsi"/>
          <w:sz w:val="22"/>
          <w:szCs w:val="22"/>
          <w:lang w:val="es-AR"/>
        </w:rPr>
        <w:t xml:space="preserve"> Proyecto Estratégico de Mejora de Química (PM-Q) </w:t>
      </w:r>
    </w:p>
    <w:p w:rsidR="00204DA2" w:rsidRPr="00254118" w:rsidRDefault="00204DA2" w:rsidP="00595E3F">
      <w:pPr>
        <w:pStyle w:val="Prrafodelista"/>
        <w:widowControl/>
        <w:overflowPunct/>
        <w:autoSpaceDE/>
        <w:autoSpaceDN/>
        <w:adjustRightInd/>
        <w:jc w:val="both"/>
        <w:rPr>
          <w:rFonts w:asciiTheme="minorHAnsi" w:hAnsiTheme="minorHAnsi"/>
          <w:sz w:val="22"/>
          <w:szCs w:val="22"/>
          <w:lang w:val="es-AR"/>
        </w:rPr>
      </w:pPr>
    </w:p>
    <w:p w:rsidR="008A01A2" w:rsidRPr="00254118" w:rsidRDefault="00B95B2F" w:rsidP="00595E3F">
      <w:pPr>
        <w:jc w:val="both"/>
        <w:rPr>
          <w:rFonts w:asciiTheme="minorHAnsi" w:hAnsiTheme="minorHAnsi"/>
          <w:sz w:val="22"/>
          <w:szCs w:val="22"/>
          <w:u w:val="single"/>
        </w:rPr>
      </w:pPr>
      <w:r w:rsidRPr="00254118">
        <w:rPr>
          <w:rFonts w:asciiTheme="minorHAnsi" w:hAnsiTheme="minorHAnsi"/>
          <w:sz w:val="22"/>
          <w:szCs w:val="22"/>
          <w:u w:val="single"/>
        </w:rPr>
        <w:t>Lanzados durante el 2014</w:t>
      </w:r>
      <w:r w:rsidR="008A01A2" w:rsidRPr="00254118">
        <w:rPr>
          <w:rFonts w:asciiTheme="minorHAnsi" w:hAnsiTheme="minorHAnsi"/>
          <w:sz w:val="22"/>
          <w:szCs w:val="22"/>
          <w:u w:val="single"/>
        </w:rPr>
        <w:t>:</w:t>
      </w:r>
    </w:p>
    <w:p w:rsidR="006659A1" w:rsidRPr="00254118" w:rsidRDefault="006659A1" w:rsidP="00595E3F">
      <w:pPr>
        <w:pStyle w:val="Prrafodelista"/>
        <w:numPr>
          <w:ilvl w:val="0"/>
          <w:numId w:val="15"/>
        </w:numPr>
        <w:ind w:left="709" w:hanging="349"/>
        <w:jc w:val="both"/>
        <w:rPr>
          <w:rFonts w:asciiTheme="minorHAnsi" w:hAnsiTheme="minorHAnsi"/>
          <w:sz w:val="22"/>
          <w:szCs w:val="22"/>
        </w:rPr>
      </w:pPr>
      <w:r w:rsidRPr="00254118">
        <w:rPr>
          <w:rFonts w:asciiTheme="minorHAnsi" w:hAnsiTheme="minorHAnsi"/>
          <w:sz w:val="22"/>
          <w:szCs w:val="22"/>
        </w:rPr>
        <w:t>Proyecto Estratégico de Mejora de la Psicología (PM-P)</w:t>
      </w:r>
    </w:p>
    <w:p w:rsidR="006659A1" w:rsidRPr="00254118" w:rsidRDefault="006659A1" w:rsidP="00595E3F">
      <w:pPr>
        <w:pStyle w:val="Prrafodelista"/>
        <w:ind w:left="709"/>
        <w:jc w:val="both"/>
        <w:rPr>
          <w:rFonts w:asciiTheme="minorHAnsi" w:hAnsiTheme="minorHAnsi"/>
          <w:sz w:val="22"/>
          <w:szCs w:val="22"/>
        </w:rPr>
      </w:pPr>
    </w:p>
    <w:p w:rsidR="008A01A2" w:rsidRPr="00254118" w:rsidRDefault="00B95B2F" w:rsidP="00595E3F">
      <w:pPr>
        <w:jc w:val="both"/>
        <w:rPr>
          <w:rFonts w:asciiTheme="minorHAnsi" w:hAnsiTheme="minorHAnsi"/>
          <w:sz w:val="22"/>
          <w:szCs w:val="22"/>
          <w:u w:val="single"/>
        </w:rPr>
      </w:pPr>
      <w:r w:rsidRPr="00254118">
        <w:rPr>
          <w:rFonts w:asciiTheme="minorHAnsi" w:hAnsiTheme="minorHAnsi"/>
          <w:sz w:val="22"/>
          <w:szCs w:val="22"/>
          <w:u w:val="single"/>
        </w:rPr>
        <w:t>Desarrollados durante el 2014</w:t>
      </w:r>
      <w:r w:rsidR="008A01A2" w:rsidRPr="00254118">
        <w:rPr>
          <w:rFonts w:asciiTheme="minorHAnsi" w:hAnsiTheme="minorHAnsi"/>
          <w:sz w:val="22"/>
          <w:szCs w:val="22"/>
          <w:u w:val="single"/>
        </w:rPr>
        <w:t>:</w:t>
      </w:r>
    </w:p>
    <w:p w:rsidR="00B95B2F" w:rsidRPr="00254118" w:rsidRDefault="00B95B2F" w:rsidP="00595E3F">
      <w:pPr>
        <w:jc w:val="both"/>
        <w:rPr>
          <w:rFonts w:asciiTheme="minorHAnsi" w:hAnsiTheme="minorHAnsi"/>
          <w:sz w:val="22"/>
          <w:szCs w:val="22"/>
          <w:u w:val="single"/>
        </w:rPr>
      </w:pPr>
    </w:p>
    <w:p w:rsidR="002C597C" w:rsidRPr="002C597C" w:rsidRDefault="008A01A2" w:rsidP="002C597C">
      <w:pPr>
        <w:pStyle w:val="Prrafodelista"/>
        <w:numPr>
          <w:ilvl w:val="0"/>
          <w:numId w:val="43"/>
        </w:numPr>
        <w:tabs>
          <w:tab w:val="num" w:pos="360"/>
        </w:tabs>
        <w:jc w:val="both"/>
        <w:rPr>
          <w:rFonts w:asciiTheme="minorHAnsi" w:hAnsiTheme="minorHAnsi"/>
          <w:sz w:val="22"/>
          <w:szCs w:val="22"/>
        </w:rPr>
      </w:pPr>
      <w:r w:rsidRPr="002C597C">
        <w:rPr>
          <w:rFonts w:asciiTheme="minorHAnsi" w:hAnsiTheme="minorHAnsi"/>
          <w:sz w:val="22"/>
          <w:szCs w:val="22"/>
        </w:rPr>
        <w:t>Proyecto de Mejoramiento de la Enseñanza en Ingeniería (PROMEI II</w:t>
      </w:r>
      <w:r w:rsidR="0081038D" w:rsidRPr="002C597C">
        <w:rPr>
          <w:rFonts w:asciiTheme="minorHAnsi" w:hAnsiTheme="minorHAnsi"/>
          <w:sz w:val="22"/>
          <w:szCs w:val="22"/>
        </w:rPr>
        <w:t>)</w:t>
      </w:r>
    </w:p>
    <w:p w:rsidR="00017F5B" w:rsidRPr="002C597C" w:rsidRDefault="008A01A2" w:rsidP="002C597C">
      <w:pPr>
        <w:pStyle w:val="Prrafodelista"/>
        <w:numPr>
          <w:ilvl w:val="0"/>
          <w:numId w:val="43"/>
        </w:numPr>
        <w:tabs>
          <w:tab w:val="num" w:pos="360"/>
        </w:tabs>
        <w:jc w:val="both"/>
        <w:rPr>
          <w:rFonts w:asciiTheme="minorHAnsi" w:hAnsiTheme="minorHAnsi"/>
          <w:sz w:val="22"/>
          <w:szCs w:val="22"/>
        </w:rPr>
      </w:pPr>
      <w:r w:rsidRPr="002C597C">
        <w:rPr>
          <w:rFonts w:asciiTheme="minorHAnsi" w:hAnsiTheme="minorHAnsi"/>
          <w:sz w:val="22"/>
          <w:szCs w:val="22"/>
        </w:rPr>
        <w:t xml:space="preserve">Proyecto de Mejoramiento de la Enseñanza en Agronomía </w:t>
      </w:r>
      <w:r w:rsidR="0081038D" w:rsidRPr="002C597C">
        <w:rPr>
          <w:rFonts w:asciiTheme="minorHAnsi" w:hAnsiTheme="minorHAnsi"/>
          <w:sz w:val="22"/>
          <w:szCs w:val="22"/>
        </w:rPr>
        <w:t>(PROMAGRO)</w:t>
      </w:r>
    </w:p>
    <w:p w:rsidR="002C597C" w:rsidRPr="002C597C" w:rsidRDefault="008A01A2" w:rsidP="002C597C">
      <w:pPr>
        <w:pStyle w:val="Prrafodelista"/>
        <w:numPr>
          <w:ilvl w:val="0"/>
          <w:numId w:val="43"/>
        </w:numPr>
        <w:tabs>
          <w:tab w:val="num" w:pos="360"/>
        </w:tabs>
        <w:jc w:val="both"/>
        <w:rPr>
          <w:rFonts w:asciiTheme="minorHAnsi" w:hAnsiTheme="minorHAnsi"/>
          <w:sz w:val="22"/>
          <w:szCs w:val="22"/>
        </w:rPr>
      </w:pPr>
      <w:r w:rsidRPr="002C597C">
        <w:rPr>
          <w:rFonts w:asciiTheme="minorHAnsi" w:hAnsiTheme="minorHAnsi"/>
          <w:sz w:val="22"/>
          <w:szCs w:val="22"/>
        </w:rPr>
        <w:t xml:space="preserve">Proyecto de Mejoramiento de la Enseñanza en Farmacia y Bioquímica </w:t>
      </w:r>
      <w:r w:rsidR="00017F5B" w:rsidRPr="002C597C">
        <w:rPr>
          <w:rFonts w:asciiTheme="minorHAnsi" w:hAnsiTheme="minorHAnsi"/>
          <w:sz w:val="22"/>
          <w:szCs w:val="22"/>
        </w:rPr>
        <w:t>(</w:t>
      </w:r>
      <w:proofErr w:type="spellStart"/>
      <w:r w:rsidR="00017F5B" w:rsidRPr="002C597C">
        <w:rPr>
          <w:rFonts w:asciiTheme="minorHAnsi" w:hAnsiTheme="minorHAnsi"/>
          <w:sz w:val="22"/>
          <w:szCs w:val="22"/>
        </w:rPr>
        <w:t>PROMFyB</w:t>
      </w:r>
      <w:proofErr w:type="spellEnd"/>
      <w:r w:rsidR="00017F5B" w:rsidRPr="002C597C">
        <w:rPr>
          <w:rFonts w:asciiTheme="minorHAnsi" w:hAnsiTheme="minorHAnsi"/>
          <w:sz w:val="22"/>
          <w:szCs w:val="22"/>
        </w:rPr>
        <w:t>)</w:t>
      </w:r>
    </w:p>
    <w:p w:rsidR="008A01A2" w:rsidRPr="002C597C" w:rsidRDefault="008A01A2" w:rsidP="002C597C">
      <w:pPr>
        <w:pStyle w:val="Prrafodelista"/>
        <w:numPr>
          <w:ilvl w:val="0"/>
          <w:numId w:val="43"/>
        </w:numPr>
        <w:tabs>
          <w:tab w:val="num" w:pos="360"/>
        </w:tabs>
        <w:jc w:val="both"/>
        <w:rPr>
          <w:rFonts w:asciiTheme="minorHAnsi" w:hAnsiTheme="minorHAnsi"/>
          <w:sz w:val="22"/>
          <w:szCs w:val="22"/>
        </w:rPr>
      </w:pPr>
      <w:r w:rsidRPr="002C597C">
        <w:rPr>
          <w:rFonts w:asciiTheme="minorHAnsi" w:hAnsiTheme="minorHAnsi"/>
          <w:sz w:val="22"/>
          <w:szCs w:val="22"/>
        </w:rPr>
        <w:t xml:space="preserve">Proyecto de Mejoramiento de la Enseñanza en Veterinaria </w:t>
      </w:r>
      <w:r w:rsidR="00017F5B" w:rsidRPr="002C597C">
        <w:rPr>
          <w:rFonts w:asciiTheme="minorHAnsi" w:hAnsiTheme="minorHAnsi"/>
          <w:sz w:val="22"/>
          <w:szCs w:val="22"/>
        </w:rPr>
        <w:t>(PROMVET)</w:t>
      </w:r>
    </w:p>
    <w:p w:rsidR="008A01A2" w:rsidRPr="002C597C" w:rsidRDefault="008A01A2" w:rsidP="002C597C">
      <w:pPr>
        <w:pStyle w:val="Prrafodelista"/>
        <w:numPr>
          <w:ilvl w:val="0"/>
          <w:numId w:val="43"/>
        </w:numPr>
        <w:tabs>
          <w:tab w:val="num" w:pos="360"/>
        </w:tabs>
        <w:jc w:val="both"/>
        <w:rPr>
          <w:rFonts w:asciiTheme="minorHAnsi" w:hAnsiTheme="minorHAnsi"/>
          <w:sz w:val="22"/>
          <w:szCs w:val="22"/>
        </w:rPr>
      </w:pPr>
      <w:r w:rsidRPr="002C597C">
        <w:rPr>
          <w:rFonts w:asciiTheme="minorHAnsi" w:hAnsiTheme="minorHAnsi"/>
          <w:sz w:val="22"/>
          <w:szCs w:val="22"/>
        </w:rPr>
        <w:t>Proyecto de Mejoramiento de la Ense</w:t>
      </w:r>
      <w:r w:rsidR="00017F5B" w:rsidRPr="002C597C">
        <w:rPr>
          <w:rFonts w:asciiTheme="minorHAnsi" w:hAnsiTheme="minorHAnsi"/>
          <w:sz w:val="22"/>
          <w:szCs w:val="22"/>
        </w:rPr>
        <w:t>ñanza en Arquitectura (PROMARQ)</w:t>
      </w:r>
    </w:p>
    <w:p w:rsidR="00017F5B" w:rsidRPr="002C597C" w:rsidRDefault="00017F5B" w:rsidP="009028D3">
      <w:pPr>
        <w:pStyle w:val="Prrafodelista"/>
        <w:numPr>
          <w:ilvl w:val="0"/>
          <w:numId w:val="43"/>
        </w:numPr>
        <w:tabs>
          <w:tab w:val="num" w:pos="360"/>
        </w:tabs>
        <w:jc w:val="both"/>
        <w:rPr>
          <w:rFonts w:asciiTheme="minorHAnsi" w:hAnsiTheme="minorHAnsi"/>
          <w:sz w:val="22"/>
          <w:szCs w:val="22"/>
          <w:lang w:val="es-AR"/>
        </w:rPr>
      </w:pPr>
      <w:r w:rsidRPr="002C597C">
        <w:rPr>
          <w:rFonts w:asciiTheme="minorHAnsi" w:hAnsiTheme="minorHAnsi"/>
          <w:sz w:val="22"/>
          <w:szCs w:val="22"/>
        </w:rPr>
        <w:t>Proyecto de Mejoramiento de la Enseñanza en Informática (PROMINF)</w:t>
      </w:r>
    </w:p>
    <w:p w:rsidR="002C597C" w:rsidRPr="002C597C" w:rsidRDefault="00A253F4" w:rsidP="002C597C">
      <w:pPr>
        <w:pStyle w:val="Prrafodelista"/>
        <w:numPr>
          <w:ilvl w:val="0"/>
          <w:numId w:val="43"/>
        </w:numPr>
        <w:tabs>
          <w:tab w:val="num" w:pos="360"/>
        </w:tabs>
        <w:jc w:val="both"/>
        <w:rPr>
          <w:rFonts w:asciiTheme="minorHAnsi" w:hAnsiTheme="minorHAnsi"/>
          <w:sz w:val="22"/>
          <w:szCs w:val="22"/>
        </w:rPr>
      </w:pPr>
      <w:r w:rsidRPr="002C597C">
        <w:rPr>
          <w:rFonts w:asciiTheme="minorHAnsi" w:hAnsiTheme="minorHAnsi" w:cs="Arial"/>
          <w:noProof/>
          <w:sz w:val="22"/>
          <w:szCs w:val="22"/>
        </w:rPr>
        <w:t>Proyecto de Mejoramiento de la Enseñanza en Medicina (PROMED)</w:t>
      </w:r>
    </w:p>
    <w:p w:rsidR="00A253F4" w:rsidRPr="002C597C" w:rsidRDefault="00A253F4" w:rsidP="002C597C">
      <w:pPr>
        <w:pStyle w:val="Prrafodelista"/>
        <w:numPr>
          <w:ilvl w:val="0"/>
          <w:numId w:val="43"/>
        </w:numPr>
        <w:tabs>
          <w:tab w:val="num" w:pos="360"/>
          <w:tab w:val="left" w:pos="851"/>
          <w:tab w:val="left" w:pos="993"/>
        </w:tabs>
        <w:ind w:hanging="436"/>
        <w:jc w:val="both"/>
        <w:rPr>
          <w:rFonts w:asciiTheme="minorHAnsi" w:hAnsiTheme="minorHAnsi"/>
          <w:sz w:val="22"/>
          <w:szCs w:val="22"/>
        </w:rPr>
      </w:pPr>
      <w:r w:rsidRPr="002C597C">
        <w:rPr>
          <w:rFonts w:asciiTheme="minorHAnsi" w:hAnsiTheme="minorHAnsi" w:cs="Arial"/>
          <w:noProof/>
          <w:sz w:val="22"/>
          <w:szCs w:val="22"/>
        </w:rPr>
        <w:t>Proyecto de Mejoramiento de la Enseñanza en Odontología (PROMOD)</w:t>
      </w:r>
    </w:p>
    <w:p w:rsidR="00A253F4" w:rsidRPr="002C597C" w:rsidRDefault="00A253F4" w:rsidP="002C597C">
      <w:pPr>
        <w:pStyle w:val="Prrafodelista"/>
        <w:numPr>
          <w:ilvl w:val="0"/>
          <w:numId w:val="43"/>
        </w:numPr>
        <w:tabs>
          <w:tab w:val="num" w:pos="709"/>
        </w:tabs>
        <w:jc w:val="both"/>
        <w:rPr>
          <w:rFonts w:asciiTheme="minorHAnsi" w:hAnsiTheme="minorHAnsi"/>
          <w:sz w:val="22"/>
          <w:szCs w:val="22"/>
        </w:rPr>
      </w:pPr>
      <w:r w:rsidRPr="002C597C">
        <w:rPr>
          <w:rFonts w:asciiTheme="minorHAnsi" w:hAnsiTheme="minorHAnsi" w:cs="Arial"/>
          <w:noProof/>
          <w:sz w:val="22"/>
          <w:szCs w:val="22"/>
        </w:rPr>
        <w:t>Proyecto de Mejoramiento de la Enseñanza en Ingeniería Forestal, Ingeniería en Recursos Naturales e Ingeniería Zootecnista (PROMFORZ)</w:t>
      </w:r>
    </w:p>
    <w:p w:rsidR="00096B91" w:rsidRPr="002C597C" w:rsidRDefault="00096B91" w:rsidP="002C597C">
      <w:pPr>
        <w:pStyle w:val="Prrafodelista"/>
        <w:numPr>
          <w:ilvl w:val="0"/>
          <w:numId w:val="43"/>
        </w:numPr>
        <w:shd w:val="clear" w:color="auto" w:fill="FFFFFF"/>
        <w:spacing w:line="290" w:lineRule="atLeast"/>
        <w:jc w:val="both"/>
        <w:textAlignment w:val="baseline"/>
        <w:rPr>
          <w:rFonts w:asciiTheme="minorHAnsi" w:hAnsiTheme="minorHAnsi"/>
          <w:sz w:val="22"/>
          <w:szCs w:val="22"/>
          <w:lang w:eastAsia="es-AR"/>
        </w:rPr>
      </w:pPr>
      <w:r w:rsidRPr="002C597C">
        <w:rPr>
          <w:rFonts w:asciiTheme="minorHAnsi" w:hAnsiTheme="minorHAnsi"/>
          <w:sz w:val="22"/>
          <w:szCs w:val="22"/>
          <w:lang w:eastAsia="es-AR"/>
        </w:rPr>
        <w:t>Proyecto de Apoyo al Funcionamiento de Hospitales Escuela Veterinarias</w:t>
      </w:r>
    </w:p>
    <w:p w:rsidR="00A51CE8" w:rsidRPr="002C597C" w:rsidRDefault="00A51CE8" w:rsidP="002C597C">
      <w:pPr>
        <w:pStyle w:val="Prrafodelista"/>
        <w:numPr>
          <w:ilvl w:val="0"/>
          <w:numId w:val="43"/>
        </w:numPr>
        <w:jc w:val="both"/>
        <w:rPr>
          <w:rFonts w:asciiTheme="minorHAnsi" w:hAnsiTheme="minorHAnsi"/>
          <w:sz w:val="22"/>
          <w:szCs w:val="22"/>
          <w:u w:val="single"/>
        </w:rPr>
      </w:pPr>
      <w:r w:rsidRPr="002C597C">
        <w:rPr>
          <w:rFonts w:asciiTheme="minorHAnsi" w:hAnsiTheme="minorHAnsi"/>
          <w:sz w:val="22"/>
          <w:szCs w:val="22"/>
        </w:rPr>
        <w:t xml:space="preserve">Proyecto de Apoyo a la Seguridad e Higiene </w:t>
      </w:r>
    </w:p>
    <w:p w:rsidR="00096B91" w:rsidRPr="00254118" w:rsidRDefault="00096B91" w:rsidP="00595E3F">
      <w:pPr>
        <w:pStyle w:val="Prrafodelista"/>
        <w:tabs>
          <w:tab w:val="left" w:pos="851"/>
        </w:tabs>
        <w:ind w:left="426"/>
        <w:jc w:val="both"/>
        <w:rPr>
          <w:rFonts w:asciiTheme="minorHAnsi" w:hAnsiTheme="minorHAnsi"/>
          <w:sz w:val="22"/>
          <w:szCs w:val="22"/>
          <w:lang w:val="es-AR"/>
        </w:rPr>
      </w:pPr>
    </w:p>
    <w:p w:rsidR="008A01A2" w:rsidRDefault="008A01A2" w:rsidP="00595E3F">
      <w:pPr>
        <w:jc w:val="both"/>
        <w:rPr>
          <w:rFonts w:asciiTheme="minorHAnsi" w:hAnsiTheme="minorHAnsi"/>
          <w:sz w:val="22"/>
          <w:szCs w:val="22"/>
          <w:u w:val="single"/>
        </w:rPr>
      </w:pPr>
    </w:p>
    <w:p w:rsidR="009028D3" w:rsidRDefault="009028D3" w:rsidP="00595E3F">
      <w:pPr>
        <w:jc w:val="both"/>
        <w:rPr>
          <w:rFonts w:asciiTheme="minorHAnsi" w:hAnsiTheme="minorHAnsi"/>
          <w:sz w:val="22"/>
          <w:szCs w:val="22"/>
          <w:u w:val="single"/>
        </w:rPr>
      </w:pPr>
    </w:p>
    <w:p w:rsidR="009028D3" w:rsidRPr="00254118" w:rsidRDefault="009028D3" w:rsidP="00595E3F">
      <w:pPr>
        <w:jc w:val="both"/>
        <w:rPr>
          <w:rFonts w:asciiTheme="minorHAnsi" w:hAnsiTheme="minorHAnsi"/>
          <w:sz w:val="22"/>
          <w:szCs w:val="22"/>
          <w:u w:val="single"/>
        </w:rPr>
      </w:pPr>
    </w:p>
    <w:p w:rsidR="008A01A2" w:rsidRDefault="008A01A2" w:rsidP="00595E3F">
      <w:pPr>
        <w:jc w:val="both"/>
        <w:rPr>
          <w:rFonts w:asciiTheme="minorHAnsi" w:hAnsiTheme="minorHAnsi"/>
          <w:b/>
          <w:sz w:val="22"/>
          <w:szCs w:val="22"/>
        </w:rPr>
      </w:pPr>
      <w:r w:rsidRPr="00254118">
        <w:rPr>
          <w:rFonts w:asciiTheme="minorHAnsi" w:hAnsiTheme="minorHAnsi"/>
          <w:b/>
          <w:sz w:val="22"/>
          <w:szCs w:val="22"/>
        </w:rPr>
        <w:lastRenderedPageBreak/>
        <w:t>2. Proyectos de Apoyo de la Enseñanza</w:t>
      </w:r>
    </w:p>
    <w:p w:rsidR="009028D3" w:rsidRPr="00254118" w:rsidRDefault="009028D3" w:rsidP="00595E3F">
      <w:pPr>
        <w:jc w:val="both"/>
        <w:rPr>
          <w:rFonts w:asciiTheme="minorHAnsi" w:hAnsiTheme="minorHAnsi"/>
          <w:b/>
          <w:sz w:val="22"/>
          <w:szCs w:val="22"/>
        </w:rPr>
      </w:pPr>
    </w:p>
    <w:p w:rsidR="008A01A2" w:rsidRDefault="008A01A2" w:rsidP="00595E3F">
      <w:pPr>
        <w:jc w:val="both"/>
        <w:rPr>
          <w:rFonts w:asciiTheme="minorHAnsi" w:hAnsiTheme="minorHAnsi"/>
          <w:sz w:val="22"/>
          <w:szCs w:val="22"/>
        </w:rPr>
      </w:pPr>
      <w:r w:rsidRPr="00254118">
        <w:rPr>
          <w:rFonts w:asciiTheme="minorHAnsi" w:hAnsiTheme="minorHAnsi"/>
          <w:sz w:val="22"/>
          <w:szCs w:val="22"/>
        </w:rPr>
        <w:t>Son convocatorias no competitivas para carreras de universidades nacionales de gestión pública que pertenecen al artículo N° 42 de la Ley de Educación Superior Nº 24.521. Las mismas se desarrollan teniendo en cuenta tres objetivos generales:</w:t>
      </w:r>
    </w:p>
    <w:p w:rsidR="009028D3" w:rsidRPr="00254118" w:rsidRDefault="009028D3" w:rsidP="00595E3F">
      <w:pPr>
        <w:jc w:val="both"/>
        <w:rPr>
          <w:rFonts w:asciiTheme="minorHAnsi" w:hAnsiTheme="minorHAnsi"/>
          <w:sz w:val="22"/>
          <w:szCs w:val="22"/>
        </w:rPr>
      </w:pPr>
    </w:p>
    <w:p w:rsidR="008A01A2" w:rsidRPr="00254118" w:rsidRDefault="008A01A2" w:rsidP="00595E3F">
      <w:pPr>
        <w:widowControl w:val="0"/>
        <w:numPr>
          <w:ilvl w:val="0"/>
          <w:numId w:val="1"/>
        </w:numPr>
        <w:suppressAutoHyphens/>
        <w:ind w:left="357" w:hanging="357"/>
        <w:jc w:val="both"/>
        <w:rPr>
          <w:rFonts w:asciiTheme="minorHAnsi" w:hAnsiTheme="minorHAnsi"/>
          <w:sz w:val="22"/>
          <w:szCs w:val="22"/>
        </w:rPr>
      </w:pPr>
      <w:r w:rsidRPr="00254118">
        <w:rPr>
          <w:rFonts w:asciiTheme="minorHAnsi" w:hAnsiTheme="minorHAnsi"/>
          <w:sz w:val="22"/>
          <w:szCs w:val="22"/>
        </w:rPr>
        <w:t>Apoyar la formación de recursos humanos en áreas prioritarias para el desarrollo nacional, especialmente en áreas de alta vacancia.</w:t>
      </w:r>
    </w:p>
    <w:p w:rsidR="008A01A2" w:rsidRPr="00254118" w:rsidRDefault="008A01A2" w:rsidP="00595E3F">
      <w:pPr>
        <w:widowControl w:val="0"/>
        <w:numPr>
          <w:ilvl w:val="0"/>
          <w:numId w:val="1"/>
        </w:numPr>
        <w:suppressAutoHyphens/>
        <w:ind w:left="357" w:hanging="357"/>
        <w:jc w:val="both"/>
        <w:rPr>
          <w:rFonts w:asciiTheme="minorHAnsi" w:hAnsiTheme="minorHAnsi"/>
          <w:sz w:val="22"/>
          <w:szCs w:val="22"/>
        </w:rPr>
      </w:pPr>
      <w:r w:rsidRPr="00254118">
        <w:rPr>
          <w:rFonts w:asciiTheme="minorHAnsi" w:hAnsiTheme="minorHAnsi"/>
          <w:sz w:val="22"/>
          <w:szCs w:val="22"/>
        </w:rPr>
        <w:t>Consolidar las actividades de investigación, desarrollo, transferencia y vinculación de las universidades a través del aumento de dedicación de sus docentes.</w:t>
      </w:r>
    </w:p>
    <w:p w:rsidR="008A01A2" w:rsidRPr="00254118" w:rsidRDefault="008A01A2" w:rsidP="00595E3F">
      <w:pPr>
        <w:widowControl w:val="0"/>
        <w:numPr>
          <w:ilvl w:val="0"/>
          <w:numId w:val="1"/>
        </w:numPr>
        <w:suppressAutoHyphens/>
        <w:jc w:val="both"/>
        <w:rPr>
          <w:rFonts w:asciiTheme="minorHAnsi" w:hAnsiTheme="minorHAnsi"/>
          <w:sz w:val="22"/>
          <w:szCs w:val="22"/>
        </w:rPr>
      </w:pPr>
      <w:r w:rsidRPr="00254118">
        <w:rPr>
          <w:rFonts w:asciiTheme="minorHAnsi" w:hAnsiTheme="minorHAnsi"/>
          <w:sz w:val="22"/>
          <w:szCs w:val="22"/>
        </w:rPr>
        <w:t xml:space="preserve">Estimular la convergencia y cooperación de las unidades académicas y carreras de áreas prioritarias para propender al aprovechamiento conjunto de los recursos físicos y humanos. </w:t>
      </w:r>
    </w:p>
    <w:p w:rsidR="008A01A2" w:rsidRPr="00254118" w:rsidRDefault="008A01A2" w:rsidP="00595E3F">
      <w:pPr>
        <w:jc w:val="both"/>
        <w:rPr>
          <w:rFonts w:asciiTheme="minorHAnsi" w:hAnsiTheme="minorHAnsi"/>
          <w:sz w:val="22"/>
          <w:szCs w:val="22"/>
        </w:rPr>
      </w:pPr>
    </w:p>
    <w:p w:rsidR="008A01A2" w:rsidRPr="00254118" w:rsidRDefault="008A01A2" w:rsidP="00595E3F">
      <w:pPr>
        <w:jc w:val="both"/>
        <w:rPr>
          <w:rFonts w:asciiTheme="minorHAnsi" w:hAnsiTheme="minorHAnsi"/>
          <w:sz w:val="22"/>
          <w:szCs w:val="22"/>
          <w:u w:val="single"/>
        </w:rPr>
      </w:pPr>
      <w:r w:rsidRPr="00254118">
        <w:rPr>
          <w:rFonts w:asciiTheme="minorHAnsi" w:hAnsiTheme="minorHAnsi"/>
          <w:sz w:val="22"/>
          <w:szCs w:val="22"/>
          <w:u w:val="single"/>
        </w:rPr>
        <w:t>Implementados durante el 201</w:t>
      </w:r>
      <w:r w:rsidR="00977C0A" w:rsidRPr="00254118">
        <w:rPr>
          <w:rFonts w:asciiTheme="minorHAnsi" w:hAnsiTheme="minorHAnsi"/>
          <w:sz w:val="22"/>
          <w:szCs w:val="22"/>
          <w:u w:val="single"/>
        </w:rPr>
        <w:t>4</w:t>
      </w:r>
      <w:r w:rsidRPr="00254118">
        <w:rPr>
          <w:rFonts w:asciiTheme="minorHAnsi" w:hAnsiTheme="minorHAnsi"/>
          <w:sz w:val="22"/>
          <w:szCs w:val="22"/>
          <w:u w:val="single"/>
        </w:rPr>
        <w:t>:</w:t>
      </w:r>
    </w:p>
    <w:p w:rsidR="0072787C" w:rsidRPr="00E372BD" w:rsidRDefault="0072787C" w:rsidP="00595E3F">
      <w:pPr>
        <w:pStyle w:val="Prrafodelista"/>
        <w:numPr>
          <w:ilvl w:val="0"/>
          <w:numId w:val="24"/>
        </w:numPr>
        <w:spacing w:after="120"/>
        <w:jc w:val="both"/>
        <w:rPr>
          <w:rFonts w:asciiTheme="minorHAnsi" w:hAnsiTheme="minorHAnsi"/>
          <w:sz w:val="22"/>
          <w:szCs w:val="22"/>
        </w:rPr>
      </w:pPr>
      <w:r w:rsidRPr="00E372BD">
        <w:rPr>
          <w:rFonts w:asciiTheme="minorHAnsi" w:hAnsiTheme="minorHAnsi"/>
          <w:sz w:val="22"/>
          <w:szCs w:val="22"/>
        </w:rPr>
        <w:t>Fortalecimiento de los Doctorados en Ciencias Sociales (DOCTORAR)</w:t>
      </w:r>
    </w:p>
    <w:p w:rsidR="008A01A2" w:rsidRPr="00254118" w:rsidRDefault="008A01A2" w:rsidP="00595E3F">
      <w:pPr>
        <w:shd w:val="clear" w:color="auto" w:fill="FFFFFF" w:themeFill="background1"/>
        <w:jc w:val="both"/>
        <w:rPr>
          <w:rFonts w:asciiTheme="minorHAnsi" w:hAnsiTheme="minorHAnsi"/>
          <w:sz w:val="22"/>
          <w:szCs w:val="22"/>
          <w:u w:val="single"/>
        </w:rPr>
      </w:pPr>
      <w:r w:rsidRPr="00254118">
        <w:rPr>
          <w:rFonts w:asciiTheme="minorHAnsi" w:hAnsiTheme="minorHAnsi"/>
          <w:sz w:val="22"/>
          <w:szCs w:val="22"/>
          <w:u w:val="single"/>
        </w:rPr>
        <w:t>Lanzados durante el 201</w:t>
      </w:r>
      <w:r w:rsidR="00977C0A" w:rsidRPr="00254118">
        <w:rPr>
          <w:rFonts w:asciiTheme="minorHAnsi" w:hAnsiTheme="minorHAnsi"/>
          <w:sz w:val="22"/>
          <w:szCs w:val="22"/>
          <w:u w:val="single"/>
        </w:rPr>
        <w:t>4</w:t>
      </w:r>
      <w:r w:rsidRPr="00254118">
        <w:rPr>
          <w:rFonts w:asciiTheme="minorHAnsi" w:hAnsiTheme="minorHAnsi"/>
          <w:sz w:val="22"/>
          <w:szCs w:val="22"/>
          <w:u w:val="single"/>
        </w:rPr>
        <w:t>:</w:t>
      </w:r>
    </w:p>
    <w:p w:rsidR="008A01A2" w:rsidRPr="00254118" w:rsidRDefault="001B74E3" w:rsidP="00595E3F">
      <w:pPr>
        <w:pStyle w:val="Prrafodelista"/>
        <w:widowControl/>
        <w:numPr>
          <w:ilvl w:val="0"/>
          <w:numId w:val="5"/>
        </w:numPr>
        <w:tabs>
          <w:tab w:val="num" w:pos="360"/>
          <w:tab w:val="left" w:pos="709"/>
          <w:tab w:val="left" w:pos="851"/>
        </w:tabs>
        <w:overflowPunct/>
        <w:autoSpaceDE/>
        <w:autoSpaceDN/>
        <w:adjustRightInd/>
        <w:jc w:val="both"/>
        <w:rPr>
          <w:rFonts w:asciiTheme="minorHAnsi" w:hAnsiTheme="minorHAnsi"/>
          <w:sz w:val="22"/>
          <w:szCs w:val="22"/>
          <w:u w:val="single"/>
          <w:lang w:val="es-AR"/>
        </w:rPr>
      </w:pPr>
      <w:r w:rsidRPr="00254118">
        <w:rPr>
          <w:rFonts w:asciiTheme="minorHAnsi" w:hAnsiTheme="minorHAnsi" w:cs="Trebuchet MS"/>
          <w:sz w:val="22"/>
          <w:szCs w:val="22"/>
          <w:lang w:val="es-MX"/>
        </w:rPr>
        <w:t>Proyecto de Apoyo al Desarrollo de las Editoriales Universitarias Argentinas</w:t>
      </w:r>
    </w:p>
    <w:p w:rsidR="001B74E3" w:rsidRPr="00254118" w:rsidRDefault="001B74E3" w:rsidP="00595E3F">
      <w:pPr>
        <w:pStyle w:val="Prrafodelista"/>
        <w:widowControl/>
        <w:tabs>
          <w:tab w:val="left" w:pos="709"/>
          <w:tab w:val="left" w:pos="851"/>
        </w:tabs>
        <w:overflowPunct/>
        <w:autoSpaceDE/>
        <w:autoSpaceDN/>
        <w:adjustRightInd/>
        <w:ind w:left="1080"/>
        <w:jc w:val="both"/>
        <w:rPr>
          <w:rFonts w:asciiTheme="minorHAnsi" w:hAnsiTheme="minorHAnsi"/>
          <w:sz w:val="22"/>
          <w:szCs w:val="22"/>
          <w:u w:val="single"/>
          <w:lang w:val="es-AR"/>
        </w:rPr>
      </w:pPr>
    </w:p>
    <w:p w:rsidR="008A01A2" w:rsidRPr="00254118" w:rsidRDefault="008A01A2" w:rsidP="00595E3F">
      <w:pPr>
        <w:jc w:val="both"/>
        <w:rPr>
          <w:rFonts w:asciiTheme="minorHAnsi" w:hAnsiTheme="minorHAnsi"/>
          <w:sz w:val="22"/>
          <w:szCs w:val="22"/>
          <w:u w:val="single"/>
        </w:rPr>
      </w:pPr>
      <w:r w:rsidRPr="00254118">
        <w:rPr>
          <w:rFonts w:asciiTheme="minorHAnsi" w:hAnsiTheme="minorHAnsi"/>
          <w:sz w:val="22"/>
          <w:szCs w:val="22"/>
          <w:u w:val="single"/>
        </w:rPr>
        <w:t>Desarrollados durante el 201</w:t>
      </w:r>
      <w:r w:rsidR="00977C0A" w:rsidRPr="00254118">
        <w:rPr>
          <w:rFonts w:asciiTheme="minorHAnsi" w:hAnsiTheme="minorHAnsi"/>
          <w:sz w:val="22"/>
          <w:szCs w:val="22"/>
          <w:u w:val="single"/>
        </w:rPr>
        <w:t>4</w:t>
      </w:r>
      <w:r w:rsidRPr="00254118">
        <w:rPr>
          <w:rFonts w:asciiTheme="minorHAnsi" w:hAnsiTheme="minorHAnsi"/>
          <w:sz w:val="22"/>
          <w:szCs w:val="22"/>
          <w:u w:val="single"/>
        </w:rPr>
        <w:t>:</w:t>
      </w:r>
    </w:p>
    <w:p w:rsidR="008A01A2" w:rsidRPr="00254118" w:rsidRDefault="008A01A2" w:rsidP="00595E3F">
      <w:pPr>
        <w:pStyle w:val="Prrafodelista"/>
        <w:widowControl/>
        <w:numPr>
          <w:ilvl w:val="0"/>
          <w:numId w:val="6"/>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 xml:space="preserve">Proyecto de Apoyo a Carreras de Humanidades </w:t>
      </w:r>
      <w:r w:rsidR="00022179" w:rsidRPr="00254118">
        <w:rPr>
          <w:rFonts w:asciiTheme="minorHAnsi" w:hAnsiTheme="minorHAnsi"/>
          <w:sz w:val="22"/>
          <w:szCs w:val="22"/>
          <w:lang w:val="es-AR"/>
        </w:rPr>
        <w:t xml:space="preserve">II </w:t>
      </w:r>
      <w:r w:rsidRPr="00254118">
        <w:rPr>
          <w:rFonts w:asciiTheme="minorHAnsi" w:hAnsiTheme="minorHAnsi"/>
          <w:sz w:val="22"/>
          <w:szCs w:val="22"/>
          <w:lang w:val="es-AR"/>
        </w:rPr>
        <w:t>(PROHUM</w:t>
      </w:r>
      <w:r w:rsidR="007418B2" w:rsidRPr="00254118">
        <w:rPr>
          <w:rFonts w:asciiTheme="minorHAnsi" w:hAnsiTheme="minorHAnsi"/>
          <w:sz w:val="22"/>
          <w:szCs w:val="22"/>
          <w:lang w:val="es-AR"/>
        </w:rPr>
        <w:t xml:space="preserve"> II</w:t>
      </w:r>
      <w:r w:rsidRPr="00254118">
        <w:rPr>
          <w:rFonts w:asciiTheme="minorHAnsi" w:hAnsiTheme="minorHAnsi"/>
          <w:sz w:val="22"/>
          <w:szCs w:val="22"/>
          <w:lang w:val="es-AR"/>
        </w:rPr>
        <w:t>)</w:t>
      </w:r>
    </w:p>
    <w:p w:rsidR="00E75949" w:rsidRPr="00254118" w:rsidRDefault="00E75949" w:rsidP="00595E3F">
      <w:pPr>
        <w:pStyle w:val="Prrafodelista"/>
        <w:numPr>
          <w:ilvl w:val="0"/>
          <w:numId w:val="6"/>
        </w:numPr>
        <w:spacing w:after="120"/>
        <w:jc w:val="both"/>
        <w:rPr>
          <w:rFonts w:asciiTheme="minorHAnsi" w:hAnsiTheme="minorHAnsi"/>
          <w:sz w:val="22"/>
          <w:szCs w:val="22"/>
          <w:lang w:val="es-MX" w:eastAsia="es-MX"/>
        </w:rPr>
      </w:pPr>
      <w:r w:rsidRPr="00254118">
        <w:rPr>
          <w:rFonts w:asciiTheme="minorHAnsi" w:hAnsiTheme="minorHAnsi"/>
          <w:sz w:val="22"/>
          <w:szCs w:val="22"/>
          <w:lang w:val="es-MX" w:eastAsia="es-MX"/>
        </w:rPr>
        <w:t>Programa de Apoyo al Desarrollo de Nuevas Universidades (PROUN)</w:t>
      </w:r>
    </w:p>
    <w:p w:rsidR="001B74E3" w:rsidRPr="00254118" w:rsidRDefault="001B74E3" w:rsidP="00595E3F">
      <w:pPr>
        <w:pStyle w:val="Prrafodelista"/>
        <w:widowControl/>
        <w:numPr>
          <w:ilvl w:val="0"/>
          <w:numId w:val="6"/>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Proyecto de Apoyo a las Carreras de Arte (FORMARTE)</w:t>
      </w:r>
    </w:p>
    <w:p w:rsidR="008A01A2" w:rsidRPr="00254118" w:rsidRDefault="008A01A2" w:rsidP="00595E3F">
      <w:pPr>
        <w:jc w:val="both"/>
        <w:rPr>
          <w:rFonts w:asciiTheme="minorHAnsi" w:hAnsiTheme="minorHAnsi"/>
          <w:sz w:val="22"/>
          <w:szCs w:val="22"/>
        </w:rPr>
      </w:pPr>
    </w:p>
    <w:p w:rsidR="008A01A2" w:rsidRPr="00254118" w:rsidRDefault="008A01A2" w:rsidP="00595E3F">
      <w:pPr>
        <w:jc w:val="both"/>
        <w:rPr>
          <w:rFonts w:asciiTheme="minorHAnsi" w:hAnsiTheme="minorHAnsi"/>
          <w:sz w:val="22"/>
          <w:szCs w:val="22"/>
          <w:u w:val="single"/>
        </w:rPr>
      </w:pPr>
      <w:r w:rsidRPr="00254118">
        <w:rPr>
          <w:rFonts w:asciiTheme="minorHAnsi" w:hAnsiTheme="minorHAnsi"/>
          <w:sz w:val="22"/>
          <w:szCs w:val="22"/>
          <w:u w:val="single"/>
        </w:rPr>
        <w:t>Históricos:</w:t>
      </w:r>
    </w:p>
    <w:p w:rsidR="008A01A2" w:rsidRPr="00254118" w:rsidRDefault="008A01A2" w:rsidP="00595E3F">
      <w:pPr>
        <w:pStyle w:val="Prrafodelista"/>
        <w:widowControl/>
        <w:numPr>
          <w:ilvl w:val="0"/>
          <w:numId w:val="10"/>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Proyecto de Apoyo a la For</w:t>
      </w:r>
      <w:r w:rsidR="00A51CE8" w:rsidRPr="00254118">
        <w:rPr>
          <w:rFonts w:asciiTheme="minorHAnsi" w:hAnsiTheme="minorHAnsi"/>
          <w:sz w:val="22"/>
          <w:szCs w:val="22"/>
          <w:lang w:val="es-AR"/>
        </w:rPr>
        <w:t>mación de Técnicos Informáticos</w:t>
      </w:r>
    </w:p>
    <w:p w:rsidR="008A01A2" w:rsidRPr="00254118" w:rsidRDefault="008A01A2" w:rsidP="00595E3F">
      <w:pPr>
        <w:pStyle w:val="Prrafodelista"/>
        <w:widowControl/>
        <w:numPr>
          <w:ilvl w:val="0"/>
          <w:numId w:val="10"/>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Proyecto de Apoyo para Carreras de Ciencias Exactas y Naturales, Ciencias Ec</w:t>
      </w:r>
      <w:r w:rsidR="00A51CE8" w:rsidRPr="00254118">
        <w:rPr>
          <w:rFonts w:asciiTheme="minorHAnsi" w:hAnsiTheme="minorHAnsi"/>
          <w:sz w:val="22"/>
          <w:szCs w:val="22"/>
          <w:lang w:val="es-AR"/>
        </w:rPr>
        <w:t>onómicas e Informática (PACENI)</w:t>
      </w:r>
    </w:p>
    <w:p w:rsidR="008A01A2" w:rsidRPr="00254118" w:rsidRDefault="008A01A2" w:rsidP="00595E3F">
      <w:pPr>
        <w:pStyle w:val="Prrafodelista"/>
        <w:widowControl/>
        <w:numPr>
          <w:ilvl w:val="0"/>
          <w:numId w:val="10"/>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Proyecto de Apoyo a Carrera</w:t>
      </w:r>
      <w:r w:rsidR="00A51CE8" w:rsidRPr="00254118">
        <w:rPr>
          <w:rFonts w:asciiTheme="minorHAnsi" w:hAnsiTheme="minorHAnsi"/>
          <w:sz w:val="22"/>
          <w:szCs w:val="22"/>
          <w:lang w:val="es-AR"/>
        </w:rPr>
        <w:t>s de Ciencias Sociales (PROSOC)</w:t>
      </w:r>
    </w:p>
    <w:p w:rsidR="00A51CE8" w:rsidRPr="00254118" w:rsidRDefault="00A51CE8" w:rsidP="00595E3F">
      <w:pPr>
        <w:pStyle w:val="Prrafodelista"/>
        <w:widowControl/>
        <w:numPr>
          <w:ilvl w:val="0"/>
          <w:numId w:val="10"/>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Proyecto de Apoyo a Carreras de Ciencias Sociales – Recursos Humanos (PROSOC-RRHH)</w:t>
      </w:r>
    </w:p>
    <w:p w:rsidR="00786128" w:rsidRPr="00254118" w:rsidRDefault="00786128" w:rsidP="00595E3F">
      <w:pPr>
        <w:tabs>
          <w:tab w:val="left" w:pos="4133"/>
        </w:tabs>
        <w:spacing w:after="120"/>
        <w:jc w:val="both"/>
        <w:rPr>
          <w:rFonts w:asciiTheme="minorHAnsi" w:hAnsiTheme="minorHAnsi"/>
          <w:b/>
          <w:sz w:val="22"/>
          <w:szCs w:val="22"/>
        </w:rPr>
      </w:pPr>
    </w:p>
    <w:p w:rsidR="007118CC" w:rsidRDefault="007418B2" w:rsidP="00595E3F">
      <w:pPr>
        <w:tabs>
          <w:tab w:val="left" w:pos="4133"/>
        </w:tabs>
        <w:spacing w:after="120"/>
        <w:jc w:val="both"/>
        <w:rPr>
          <w:rFonts w:asciiTheme="minorHAnsi" w:hAnsiTheme="minorHAnsi"/>
          <w:b/>
          <w:sz w:val="22"/>
          <w:szCs w:val="22"/>
          <w:lang w:val="es-MX" w:eastAsia="es-MX"/>
        </w:rPr>
      </w:pPr>
      <w:r w:rsidRPr="00254118">
        <w:rPr>
          <w:rFonts w:asciiTheme="minorHAnsi" w:hAnsiTheme="minorHAnsi"/>
          <w:b/>
          <w:sz w:val="22"/>
          <w:szCs w:val="22"/>
        </w:rPr>
        <w:t>3</w:t>
      </w:r>
      <w:r w:rsidR="007118CC" w:rsidRPr="00254118">
        <w:rPr>
          <w:rFonts w:asciiTheme="minorHAnsi" w:hAnsiTheme="minorHAnsi"/>
          <w:b/>
          <w:sz w:val="22"/>
          <w:szCs w:val="22"/>
        </w:rPr>
        <w:t xml:space="preserve">. </w:t>
      </w:r>
      <w:r w:rsidR="007118CC" w:rsidRPr="00254118">
        <w:rPr>
          <w:rFonts w:asciiTheme="minorHAnsi" w:hAnsiTheme="minorHAnsi"/>
          <w:b/>
          <w:sz w:val="22"/>
          <w:szCs w:val="22"/>
          <w:lang w:val="es-MX" w:eastAsia="es-MX"/>
        </w:rPr>
        <w:t>Plan Estratégico de Formación de Ingenieros (PEFI)</w:t>
      </w:r>
    </w:p>
    <w:p w:rsidR="009028D3" w:rsidRPr="00254118" w:rsidRDefault="009028D3" w:rsidP="00595E3F">
      <w:pPr>
        <w:tabs>
          <w:tab w:val="left" w:pos="4133"/>
        </w:tabs>
        <w:spacing w:after="120"/>
        <w:jc w:val="both"/>
        <w:rPr>
          <w:rFonts w:asciiTheme="minorHAnsi" w:hAnsiTheme="minorHAnsi"/>
          <w:b/>
          <w:sz w:val="22"/>
          <w:szCs w:val="22"/>
          <w:lang w:val="es-MX" w:eastAsia="es-MX"/>
        </w:rPr>
      </w:pPr>
    </w:p>
    <w:p w:rsidR="007118CC" w:rsidRPr="00254118" w:rsidRDefault="007118CC" w:rsidP="00595E3F">
      <w:pPr>
        <w:tabs>
          <w:tab w:val="left" w:pos="4133"/>
        </w:tabs>
        <w:spacing w:after="120"/>
        <w:jc w:val="both"/>
        <w:rPr>
          <w:rFonts w:asciiTheme="minorHAnsi" w:hAnsiTheme="minorHAnsi"/>
          <w:sz w:val="22"/>
          <w:szCs w:val="22"/>
          <w:lang w:val="es-MX" w:eastAsia="es-MX"/>
        </w:rPr>
      </w:pPr>
      <w:r w:rsidRPr="00254118">
        <w:rPr>
          <w:rFonts w:asciiTheme="minorHAnsi" w:hAnsiTheme="minorHAnsi"/>
          <w:sz w:val="22"/>
          <w:szCs w:val="22"/>
          <w:lang w:val="es-MX" w:eastAsia="es-MX"/>
        </w:rPr>
        <w:t>El Plan Estratégico de Formación de Ingenieros 2012-2016 (PEFI) trabaja sobre los siguientes ejes estratégicos:</w:t>
      </w:r>
    </w:p>
    <w:p w:rsidR="007118CC" w:rsidRPr="00254118" w:rsidRDefault="007118CC" w:rsidP="00595E3F">
      <w:pPr>
        <w:pStyle w:val="Prrafodelista"/>
        <w:numPr>
          <w:ilvl w:val="0"/>
          <w:numId w:val="20"/>
        </w:numPr>
        <w:jc w:val="both"/>
        <w:rPr>
          <w:rFonts w:asciiTheme="minorHAnsi" w:hAnsiTheme="minorHAnsi"/>
          <w:b/>
          <w:bCs/>
          <w:sz w:val="22"/>
          <w:szCs w:val="22"/>
        </w:rPr>
      </w:pPr>
      <w:r w:rsidRPr="00254118">
        <w:rPr>
          <w:rFonts w:asciiTheme="minorHAnsi" w:hAnsiTheme="minorHAnsi"/>
          <w:b/>
          <w:bCs/>
          <w:sz w:val="22"/>
          <w:szCs w:val="22"/>
        </w:rPr>
        <w:t xml:space="preserve">Proyectos de Mejoramiento de Indicadores Académicos: </w:t>
      </w:r>
      <w:r w:rsidRPr="00254118">
        <w:rPr>
          <w:rFonts w:asciiTheme="minorHAnsi" w:hAnsiTheme="minorHAnsi"/>
          <w:bCs/>
          <w:sz w:val="22"/>
          <w:szCs w:val="22"/>
        </w:rPr>
        <w:t>cuyos objetivos son el incremento de la cantidad de graduados en las carreras de Ingeniería y Agronomía.</w:t>
      </w:r>
    </w:p>
    <w:p w:rsidR="007118CC" w:rsidRPr="00254118" w:rsidRDefault="007118CC" w:rsidP="00595E3F">
      <w:pPr>
        <w:pStyle w:val="Prrafodelista"/>
        <w:numPr>
          <w:ilvl w:val="0"/>
          <w:numId w:val="20"/>
        </w:numPr>
        <w:jc w:val="both"/>
        <w:rPr>
          <w:rFonts w:asciiTheme="minorHAnsi" w:hAnsiTheme="minorHAnsi"/>
          <w:b/>
          <w:bCs/>
          <w:sz w:val="22"/>
          <w:szCs w:val="22"/>
        </w:rPr>
      </w:pPr>
      <w:r w:rsidRPr="00254118">
        <w:rPr>
          <w:rFonts w:asciiTheme="minorHAnsi" w:hAnsiTheme="minorHAnsi"/>
          <w:b/>
          <w:bCs/>
          <w:sz w:val="22"/>
          <w:szCs w:val="22"/>
        </w:rPr>
        <w:t xml:space="preserve">El aporte de la universidad al desarrollo territorial sostenible: </w:t>
      </w:r>
      <w:r w:rsidRPr="00254118">
        <w:rPr>
          <w:rFonts w:asciiTheme="minorHAnsi" w:hAnsiTheme="minorHAnsi"/>
          <w:bCs/>
          <w:sz w:val="22"/>
          <w:szCs w:val="22"/>
        </w:rPr>
        <w:t>cuyos objetivos son:</w:t>
      </w:r>
    </w:p>
    <w:p w:rsidR="007118CC" w:rsidRPr="00254118" w:rsidRDefault="007118CC" w:rsidP="00595E3F">
      <w:pPr>
        <w:pStyle w:val="Prrafodelista"/>
        <w:widowControl/>
        <w:overflowPunct/>
        <w:contextualSpacing w:val="0"/>
        <w:jc w:val="both"/>
        <w:rPr>
          <w:rFonts w:asciiTheme="minorHAnsi" w:hAnsiTheme="minorHAnsi"/>
          <w:sz w:val="22"/>
          <w:szCs w:val="22"/>
        </w:rPr>
      </w:pPr>
      <w:r w:rsidRPr="00254118">
        <w:rPr>
          <w:rFonts w:asciiTheme="minorHAnsi" w:hAnsiTheme="minorHAnsi"/>
          <w:bCs/>
          <w:sz w:val="22"/>
          <w:szCs w:val="22"/>
        </w:rPr>
        <w:t xml:space="preserve">- </w:t>
      </w:r>
      <w:r w:rsidRPr="00254118">
        <w:rPr>
          <w:rFonts w:asciiTheme="minorHAnsi" w:hAnsiTheme="minorHAnsi"/>
          <w:sz w:val="22"/>
          <w:szCs w:val="22"/>
        </w:rPr>
        <w:t xml:space="preserve">Asegurar los perfiles de formación y la cantidad de los recursos humanos necesarios para la consolidación de cadenas productivas de valor en el territorio. </w:t>
      </w:r>
    </w:p>
    <w:p w:rsidR="007118CC" w:rsidRDefault="007118CC" w:rsidP="00595E3F">
      <w:pPr>
        <w:pStyle w:val="Prrafodelista"/>
        <w:widowControl/>
        <w:overflowPunct/>
        <w:contextualSpacing w:val="0"/>
        <w:jc w:val="both"/>
        <w:rPr>
          <w:rFonts w:asciiTheme="minorHAnsi" w:hAnsiTheme="minorHAnsi"/>
          <w:sz w:val="22"/>
          <w:szCs w:val="22"/>
        </w:rPr>
      </w:pPr>
      <w:r w:rsidRPr="00254118">
        <w:rPr>
          <w:rFonts w:asciiTheme="minorHAnsi" w:hAnsiTheme="minorHAnsi"/>
          <w:sz w:val="22"/>
          <w:szCs w:val="22"/>
        </w:rPr>
        <w:lastRenderedPageBreak/>
        <w:t>- Orientar las actividades de investigación, desarrollo y transferencia del conocimiento en temáticas de alto impacto tecnológico, de inclusión social y de cuidado ambiental en el territorio.</w:t>
      </w:r>
    </w:p>
    <w:p w:rsidR="009028D3" w:rsidRPr="00254118" w:rsidRDefault="009028D3" w:rsidP="00595E3F">
      <w:pPr>
        <w:pStyle w:val="Prrafodelista"/>
        <w:widowControl/>
        <w:overflowPunct/>
        <w:contextualSpacing w:val="0"/>
        <w:jc w:val="both"/>
        <w:rPr>
          <w:rFonts w:asciiTheme="minorHAnsi" w:hAnsiTheme="minorHAnsi"/>
          <w:sz w:val="22"/>
          <w:szCs w:val="22"/>
        </w:rPr>
      </w:pPr>
    </w:p>
    <w:p w:rsidR="007118CC" w:rsidRDefault="007118CC" w:rsidP="00595E3F">
      <w:pPr>
        <w:ind w:left="360"/>
        <w:jc w:val="both"/>
        <w:rPr>
          <w:rFonts w:asciiTheme="minorHAnsi" w:hAnsiTheme="minorHAnsi"/>
          <w:b/>
          <w:bCs/>
          <w:kern w:val="28"/>
          <w:sz w:val="22"/>
          <w:szCs w:val="22"/>
          <w:lang w:val="es-ES"/>
        </w:rPr>
      </w:pPr>
      <w:r w:rsidRPr="00254118">
        <w:rPr>
          <w:rFonts w:asciiTheme="minorHAnsi" w:hAnsiTheme="minorHAnsi"/>
          <w:b/>
          <w:sz w:val="22"/>
          <w:szCs w:val="22"/>
        </w:rPr>
        <w:t>C</w:t>
      </w:r>
      <w:r w:rsidRPr="00254118">
        <w:rPr>
          <w:rFonts w:asciiTheme="minorHAnsi" w:hAnsiTheme="minorHAnsi"/>
          <w:b/>
          <w:bCs/>
          <w:kern w:val="28"/>
          <w:sz w:val="22"/>
          <w:szCs w:val="22"/>
          <w:lang w:val="es-ES"/>
        </w:rPr>
        <w:t>. Internacionalización de la Ingeniería</w:t>
      </w:r>
    </w:p>
    <w:p w:rsidR="000735EB" w:rsidRPr="00254118" w:rsidRDefault="008F5FF5" w:rsidP="00595E3F">
      <w:pPr>
        <w:spacing w:after="120"/>
        <w:jc w:val="both"/>
        <w:rPr>
          <w:rFonts w:asciiTheme="minorHAnsi" w:hAnsiTheme="minorHAnsi"/>
          <w:sz w:val="22"/>
          <w:szCs w:val="22"/>
        </w:rPr>
      </w:pPr>
      <w:r w:rsidRPr="00254118">
        <w:rPr>
          <w:rFonts w:asciiTheme="minorHAnsi" w:hAnsiTheme="minorHAnsi"/>
          <w:sz w:val="22"/>
          <w:szCs w:val="22"/>
        </w:rPr>
        <w:t>Los componentes financiados dentro de estos proyectos son:</w:t>
      </w:r>
    </w:p>
    <w:p w:rsidR="008F5FF5" w:rsidRPr="00254118" w:rsidRDefault="008F5FF5" w:rsidP="00595E3F">
      <w:pPr>
        <w:pStyle w:val="Prrafodelista"/>
        <w:numPr>
          <w:ilvl w:val="0"/>
          <w:numId w:val="21"/>
        </w:numPr>
        <w:spacing w:after="120"/>
        <w:ind w:left="284" w:hanging="284"/>
        <w:jc w:val="both"/>
        <w:rPr>
          <w:rFonts w:asciiTheme="minorHAnsi" w:hAnsiTheme="minorHAnsi"/>
          <w:sz w:val="22"/>
          <w:szCs w:val="22"/>
        </w:rPr>
      </w:pPr>
      <w:r w:rsidRPr="00254118">
        <w:rPr>
          <w:rFonts w:asciiTheme="minorHAnsi" w:hAnsiTheme="minorHAnsi"/>
          <w:sz w:val="22"/>
          <w:szCs w:val="22"/>
        </w:rPr>
        <w:t>Fortalecimiento de los Doctorados</w:t>
      </w:r>
    </w:p>
    <w:p w:rsidR="00490979" w:rsidRDefault="008F5FF5" w:rsidP="00490979">
      <w:pPr>
        <w:pStyle w:val="Prrafodelista"/>
        <w:numPr>
          <w:ilvl w:val="0"/>
          <w:numId w:val="21"/>
        </w:numPr>
        <w:spacing w:after="120"/>
        <w:ind w:left="284" w:hanging="284"/>
        <w:jc w:val="both"/>
        <w:rPr>
          <w:rFonts w:asciiTheme="minorHAnsi" w:hAnsiTheme="minorHAnsi"/>
          <w:sz w:val="22"/>
          <w:szCs w:val="22"/>
        </w:rPr>
      </w:pPr>
      <w:r w:rsidRPr="00254118">
        <w:rPr>
          <w:rFonts w:asciiTheme="minorHAnsi" w:hAnsiTheme="minorHAnsi"/>
          <w:sz w:val="22"/>
          <w:szCs w:val="22"/>
        </w:rPr>
        <w:t>Becas para la realización de doctorados y/o finalización de tesis</w:t>
      </w:r>
    </w:p>
    <w:p w:rsidR="00490979" w:rsidRDefault="00490979" w:rsidP="00490979">
      <w:pPr>
        <w:spacing w:after="120"/>
        <w:jc w:val="both"/>
        <w:rPr>
          <w:rFonts w:asciiTheme="minorHAnsi" w:hAnsiTheme="minorHAnsi"/>
          <w:sz w:val="22"/>
          <w:szCs w:val="22"/>
        </w:rPr>
      </w:pPr>
      <w:r w:rsidRPr="00490979">
        <w:rPr>
          <w:rFonts w:asciiTheme="minorHAnsi" w:hAnsiTheme="minorHAnsi"/>
          <w:sz w:val="22"/>
          <w:szCs w:val="22"/>
        </w:rPr>
        <w:t xml:space="preserve">En el marco del PEFI se llevaron adelante los </w:t>
      </w:r>
      <w:r>
        <w:rPr>
          <w:rFonts w:asciiTheme="minorHAnsi" w:hAnsiTheme="minorHAnsi"/>
          <w:sz w:val="22"/>
          <w:szCs w:val="22"/>
        </w:rPr>
        <w:t xml:space="preserve">siguientes </w:t>
      </w:r>
      <w:r w:rsidRPr="00490979">
        <w:rPr>
          <w:rFonts w:asciiTheme="minorHAnsi" w:hAnsiTheme="minorHAnsi"/>
          <w:sz w:val="22"/>
          <w:szCs w:val="22"/>
        </w:rPr>
        <w:t>programas:</w:t>
      </w:r>
    </w:p>
    <w:p w:rsidR="007B0C62" w:rsidRPr="00490979" w:rsidRDefault="007B0C62" w:rsidP="00490979">
      <w:pPr>
        <w:spacing w:after="120"/>
        <w:jc w:val="both"/>
        <w:rPr>
          <w:rFonts w:asciiTheme="minorHAnsi" w:hAnsiTheme="minorHAnsi"/>
          <w:sz w:val="22"/>
          <w:szCs w:val="22"/>
        </w:rPr>
      </w:pPr>
    </w:p>
    <w:p w:rsidR="000735EB" w:rsidRDefault="000735EB" w:rsidP="00595E3F">
      <w:pPr>
        <w:spacing w:after="120"/>
        <w:jc w:val="both"/>
        <w:rPr>
          <w:rFonts w:asciiTheme="minorHAnsi" w:hAnsiTheme="minorHAnsi"/>
          <w:sz w:val="22"/>
          <w:szCs w:val="22"/>
          <w:u w:val="single"/>
        </w:rPr>
      </w:pPr>
      <w:r w:rsidRPr="00254118">
        <w:rPr>
          <w:rFonts w:asciiTheme="minorHAnsi" w:hAnsiTheme="minorHAnsi"/>
          <w:sz w:val="22"/>
          <w:szCs w:val="22"/>
          <w:u w:val="single"/>
        </w:rPr>
        <w:t>Implementados durante el 2014</w:t>
      </w:r>
    </w:p>
    <w:p w:rsidR="009028D3" w:rsidRPr="00254118" w:rsidRDefault="009028D3" w:rsidP="00595E3F">
      <w:pPr>
        <w:spacing w:after="120"/>
        <w:jc w:val="both"/>
        <w:rPr>
          <w:rFonts w:asciiTheme="minorHAnsi" w:hAnsiTheme="minorHAnsi"/>
          <w:sz w:val="22"/>
          <w:szCs w:val="22"/>
          <w:u w:val="single"/>
        </w:rPr>
      </w:pPr>
    </w:p>
    <w:p w:rsidR="000735EB" w:rsidRPr="00E372BD" w:rsidRDefault="000735EB" w:rsidP="00595E3F">
      <w:pPr>
        <w:pStyle w:val="Prrafodelista"/>
        <w:widowControl/>
        <w:numPr>
          <w:ilvl w:val="0"/>
          <w:numId w:val="8"/>
        </w:numPr>
        <w:overflowPunct/>
        <w:autoSpaceDE/>
        <w:autoSpaceDN/>
        <w:adjustRightInd/>
        <w:spacing w:after="120" w:line="276" w:lineRule="auto"/>
        <w:jc w:val="both"/>
        <w:rPr>
          <w:rFonts w:asciiTheme="minorHAnsi" w:hAnsiTheme="minorHAnsi"/>
          <w:sz w:val="22"/>
          <w:szCs w:val="22"/>
        </w:rPr>
      </w:pPr>
      <w:r w:rsidRPr="00E372BD">
        <w:rPr>
          <w:rFonts w:asciiTheme="minorHAnsi" w:hAnsiTheme="minorHAnsi"/>
          <w:sz w:val="22"/>
          <w:szCs w:val="22"/>
        </w:rPr>
        <w:t>Proyecto de Mejoramiento de los Doctorados en Ingeniería (DOCTORAR INGENIERÍA) en Universidades Públicas y Privadas</w:t>
      </w:r>
    </w:p>
    <w:p w:rsidR="008F5FF5" w:rsidRPr="00E372BD" w:rsidRDefault="008F5FF5" w:rsidP="00595E3F">
      <w:pPr>
        <w:pStyle w:val="Prrafodelista"/>
        <w:numPr>
          <w:ilvl w:val="0"/>
          <w:numId w:val="8"/>
        </w:numPr>
        <w:spacing w:after="120"/>
        <w:jc w:val="both"/>
        <w:rPr>
          <w:rFonts w:asciiTheme="minorHAnsi" w:hAnsiTheme="minorHAnsi"/>
          <w:sz w:val="22"/>
          <w:szCs w:val="22"/>
        </w:rPr>
      </w:pPr>
      <w:r w:rsidRPr="00E372BD">
        <w:rPr>
          <w:rFonts w:asciiTheme="minorHAnsi" w:hAnsiTheme="minorHAnsi"/>
          <w:sz w:val="22"/>
          <w:szCs w:val="22"/>
        </w:rPr>
        <w:t xml:space="preserve">Proyecto de Mejoramiento de los Doctorados en Agronomía </w:t>
      </w:r>
    </w:p>
    <w:p w:rsidR="00F1512A" w:rsidRPr="00E372BD" w:rsidRDefault="00F1512A" w:rsidP="00595E3F">
      <w:pPr>
        <w:pStyle w:val="Prrafodelista"/>
        <w:numPr>
          <w:ilvl w:val="0"/>
          <w:numId w:val="8"/>
        </w:numPr>
        <w:spacing w:after="120"/>
        <w:jc w:val="both"/>
        <w:rPr>
          <w:rFonts w:asciiTheme="minorHAnsi" w:hAnsiTheme="minorHAnsi"/>
          <w:sz w:val="22"/>
          <w:szCs w:val="22"/>
        </w:rPr>
      </w:pPr>
      <w:r w:rsidRPr="00E372BD">
        <w:rPr>
          <w:rFonts w:asciiTheme="minorHAnsi" w:hAnsiTheme="minorHAnsi"/>
          <w:sz w:val="22"/>
          <w:szCs w:val="22"/>
        </w:rPr>
        <w:t>Creación de Unidades Productivas de Innovación Agropecuaria y Agregados de Valor (AGROVALOR I)</w:t>
      </w:r>
    </w:p>
    <w:p w:rsidR="00074B61" w:rsidRPr="00074B61" w:rsidRDefault="00F1512A" w:rsidP="00074B61">
      <w:pPr>
        <w:pStyle w:val="Prrafodelista"/>
        <w:numPr>
          <w:ilvl w:val="0"/>
          <w:numId w:val="8"/>
        </w:numPr>
        <w:ind w:left="709" w:hanging="425"/>
        <w:jc w:val="both"/>
        <w:rPr>
          <w:rFonts w:asciiTheme="minorHAnsi" w:hAnsiTheme="minorHAnsi"/>
          <w:sz w:val="22"/>
          <w:szCs w:val="22"/>
        </w:rPr>
      </w:pPr>
      <w:r w:rsidRPr="00E372BD">
        <w:rPr>
          <w:rFonts w:asciiTheme="minorHAnsi" w:hAnsiTheme="minorHAnsi"/>
          <w:sz w:val="22"/>
          <w:szCs w:val="22"/>
        </w:rPr>
        <w:t>Premio Rally Latinoamericano de la Innovación de Ingeniería</w:t>
      </w:r>
      <w:r w:rsidR="00F7401B" w:rsidRPr="00E372BD">
        <w:rPr>
          <w:rFonts w:asciiTheme="minorHAnsi" w:hAnsiTheme="minorHAnsi"/>
          <w:sz w:val="22"/>
          <w:szCs w:val="22"/>
        </w:rPr>
        <w:t>.</w:t>
      </w:r>
      <w:r w:rsidR="0052386E" w:rsidRPr="00E372BD">
        <w:rPr>
          <w:rFonts w:asciiTheme="minorHAnsi" w:hAnsiTheme="minorHAnsi"/>
          <w:sz w:val="22"/>
          <w:szCs w:val="22"/>
        </w:rPr>
        <w:t xml:space="preserve"> El Rally Latinoamericano</w:t>
      </w:r>
      <w:r w:rsidR="0052386E" w:rsidRPr="00074B61">
        <w:rPr>
          <w:rFonts w:asciiTheme="minorHAnsi" w:hAnsiTheme="minorHAnsi"/>
          <w:sz w:val="22"/>
          <w:szCs w:val="22"/>
        </w:rPr>
        <w:t xml:space="preserve"> de Innovación es una herramienta diseñada en el marco del Proyecto Regional de Formación de Capacidades Emprendedoras en las Facultades de Ingeniería de Latinoamérica. </w:t>
      </w:r>
      <w:r w:rsidR="00974B11" w:rsidRPr="00074B61">
        <w:rPr>
          <w:rFonts w:asciiTheme="minorHAnsi" w:hAnsiTheme="minorHAnsi"/>
          <w:sz w:val="22"/>
          <w:szCs w:val="22"/>
        </w:rPr>
        <w:t>Se trata de</w:t>
      </w:r>
      <w:r w:rsidR="0052386E" w:rsidRPr="00074B61">
        <w:rPr>
          <w:rFonts w:asciiTheme="minorHAnsi" w:hAnsiTheme="minorHAnsi"/>
          <w:sz w:val="22"/>
          <w:szCs w:val="22"/>
        </w:rPr>
        <w:t xml:space="preserve"> </w:t>
      </w:r>
      <w:r w:rsidR="00C91941" w:rsidRPr="00074B61">
        <w:rPr>
          <w:rFonts w:asciiTheme="minorHAnsi" w:hAnsiTheme="minorHAnsi"/>
          <w:sz w:val="22"/>
          <w:szCs w:val="22"/>
        </w:rPr>
        <w:t xml:space="preserve">una competencia </w:t>
      </w:r>
      <w:r w:rsidR="0052386E" w:rsidRPr="00074B61">
        <w:rPr>
          <w:rFonts w:asciiTheme="minorHAnsi" w:hAnsiTheme="minorHAnsi"/>
          <w:sz w:val="22"/>
          <w:szCs w:val="22"/>
        </w:rPr>
        <w:t>regional</w:t>
      </w:r>
      <w:r w:rsidR="00C91941" w:rsidRPr="00074B61">
        <w:rPr>
          <w:rFonts w:asciiTheme="minorHAnsi" w:hAnsiTheme="minorHAnsi"/>
          <w:sz w:val="22"/>
          <w:szCs w:val="22"/>
        </w:rPr>
        <w:t xml:space="preserve"> que tiene como objetivo aportar al fomento de los nuevos perfiles de profesionales en Ingeniería, promoviendo el trabajo en equipo, la capacidad de comunicación oral y escrita, la responsabilidad civil del ejercicio profesional, la responsabilidad social y ambiental y capacidad de interdisciplinariedad. El desafío </w:t>
      </w:r>
      <w:r w:rsidR="00C664CB" w:rsidRPr="00074B61">
        <w:rPr>
          <w:rFonts w:asciiTheme="minorHAnsi" w:hAnsiTheme="minorHAnsi"/>
          <w:sz w:val="22"/>
          <w:szCs w:val="22"/>
        </w:rPr>
        <w:t>consiste en</w:t>
      </w:r>
      <w:r w:rsidR="00C91941" w:rsidRPr="00074B61">
        <w:rPr>
          <w:rFonts w:asciiTheme="minorHAnsi" w:hAnsiTheme="minorHAnsi"/>
          <w:sz w:val="22"/>
          <w:szCs w:val="22"/>
        </w:rPr>
        <w:t xml:space="preserve"> resolver problemas reales enviados por inst</w:t>
      </w:r>
      <w:r w:rsidR="00252A06" w:rsidRPr="00074B61">
        <w:rPr>
          <w:rFonts w:asciiTheme="minorHAnsi" w:hAnsiTheme="minorHAnsi"/>
          <w:sz w:val="22"/>
          <w:szCs w:val="22"/>
        </w:rPr>
        <w:t>ituciones y empresas que requiere</w:t>
      </w:r>
      <w:r w:rsidR="00C91941" w:rsidRPr="00074B61">
        <w:rPr>
          <w:rFonts w:asciiTheme="minorHAnsi" w:hAnsiTheme="minorHAnsi"/>
          <w:sz w:val="22"/>
          <w:szCs w:val="22"/>
        </w:rPr>
        <w:t>n de una solución creativa.</w:t>
      </w:r>
      <w:r w:rsidR="002C597C" w:rsidRPr="00074B61">
        <w:rPr>
          <w:rFonts w:asciiTheme="minorHAnsi" w:hAnsiTheme="minorHAnsi"/>
          <w:sz w:val="22"/>
          <w:szCs w:val="22"/>
        </w:rPr>
        <w:t xml:space="preserve"> En el 2014, el Rally Latinoamericano de Innovación se realizó en el mes de octubre, con la participación de 37 sedes y un total de 1488 estudiantes de Ingeniería de la República Argentina. También participaron la República de Nicaragua, la República del Paraguay y la República Oriental del Uruguay.</w:t>
      </w:r>
      <w:r w:rsidR="00074B61">
        <w:rPr>
          <w:rFonts w:asciiTheme="minorHAnsi" w:hAnsiTheme="minorHAnsi"/>
          <w:sz w:val="22"/>
          <w:szCs w:val="22"/>
        </w:rPr>
        <w:t xml:space="preserve"> </w:t>
      </w:r>
      <w:r w:rsidR="00074B61" w:rsidRPr="00074B61">
        <w:rPr>
          <w:rFonts w:asciiTheme="minorHAnsi" w:hAnsiTheme="minorHAnsi"/>
          <w:sz w:val="22"/>
          <w:szCs w:val="22"/>
        </w:rPr>
        <w:t>La Secretaria de Políticas Universitarias decidió premiar a los 4 equipos ganadores</w:t>
      </w:r>
      <w:r w:rsidR="00EE3CE5">
        <w:rPr>
          <w:rFonts w:asciiTheme="minorHAnsi" w:hAnsiTheme="minorHAnsi"/>
          <w:sz w:val="22"/>
          <w:szCs w:val="22"/>
        </w:rPr>
        <w:t xml:space="preserve"> con un monto total de $720.000</w:t>
      </w:r>
      <w:r w:rsidR="00074B61" w:rsidRPr="00074B61">
        <w:rPr>
          <w:rFonts w:asciiTheme="minorHAnsi" w:hAnsiTheme="minorHAnsi"/>
          <w:sz w:val="22"/>
          <w:szCs w:val="22"/>
        </w:rPr>
        <w:t xml:space="preserve">, para que expongan sus trabajos en el </w:t>
      </w:r>
      <w:proofErr w:type="spellStart"/>
      <w:r w:rsidR="00074B61" w:rsidRPr="00074B61">
        <w:rPr>
          <w:rFonts w:asciiTheme="minorHAnsi" w:hAnsiTheme="minorHAnsi"/>
          <w:sz w:val="22"/>
          <w:szCs w:val="22"/>
        </w:rPr>
        <w:t>World</w:t>
      </w:r>
      <w:proofErr w:type="spellEnd"/>
      <w:r w:rsidR="00074B61" w:rsidRPr="00074B61">
        <w:rPr>
          <w:rFonts w:asciiTheme="minorHAnsi" w:hAnsiTheme="minorHAnsi"/>
          <w:sz w:val="22"/>
          <w:szCs w:val="22"/>
        </w:rPr>
        <w:t xml:space="preserve"> </w:t>
      </w:r>
      <w:proofErr w:type="spellStart"/>
      <w:r w:rsidR="00074B61" w:rsidRPr="00074B61">
        <w:rPr>
          <w:rFonts w:asciiTheme="minorHAnsi" w:hAnsiTheme="minorHAnsi"/>
          <w:sz w:val="22"/>
          <w:szCs w:val="22"/>
        </w:rPr>
        <w:t>Engineering</w:t>
      </w:r>
      <w:proofErr w:type="spellEnd"/>
      <w:r w:rsidR="00074B61" w:rsidRPr="00074B61">
        <w:rPr>
          <w:rFonts w:asciiTheme="minorHAnsi" w:hAnsiTheme="minorHAnsi"/>
          <w:sz w:val="22"/>
          <w:szCs w:val="22"/>
        </w:rPr>
        <w:t xml:space="preserve"> </w:t>
      </w:r>
      <w:proofErr w:type="spellStart"/>
      <w:r w:rsidR="00074B61" w:rsidRPr="00074B61">
        <w:rPr>
          <w:rFonts w:asciiTheme="minorHAnsi" w:hAnsiTheme="minorHAnsi"/>
          <w:sz w:val="22"/>
          <w:szCs w:val="22"/>
        </w:rPr>
        <w:t>Education</w:t>
      </w:r>
      <w:proofErr w:type="spellEnd"/>
      <w:r w:rsidR="00074B61" w:rsidRPr="00074B61">
        <w:rPr>
          <w:rFonts w:asciiTheme="minorHAnsi" w:hAnsiTheme="minorHAnsi"/>
          <w:sz w:val="22"/>
          <w:szCs w:val="22"/>
        </w:rPr>
        <w:t xml:space="preserve"> </w:t>
      </w:r>
      <w:proofErr w:type="spellStart"/>
      <w:r w:rsidR="00074B61" w:rsidRPr="00074B61">
        <w:rPr>
          <w:rFonts w:asciiTheme="minorHAnsi" w:hAnsiTheme="minorHAnsi"/>
          <w:sz w:val="22"/>
          <w:szCs w:val="22"/>
        </w:rPr>
        <w:t>Forum</w:t>
      </w:r>
      <w:proofErr w:type="spellEnd"/>
      <w:r w:rsidR="00074B61" w:rsidRPr="00074B61">
        <w:rPr>
          <w:rFonts w:asciiTheme="minorHAnsi" w:hAnsiTheme="minorHAnsi"/>
          <w:sz w:val="22"/>
          <w:szCs w:val="22"/>
        </w:rPr>
        <w:t xml:space="preserve"> 2014 (WEEF 2014), con la finalidad de que estos estudiantes sean embajadores de las futuras generaciones de ingenieros, en el marco del objetivo de incrementar la presencia de la ing</w:t>
      </w:r>
      <w:r w:rsidR="00411E01">
        <w:rPr>
          <w:rFonts w:asciiTheme="minorHAnsi" w:hAnsiTheme="minorHAnsi"/>
          <w:sz w:val="22"/>
          <w:szCs w:val="22"/>
        </w:rPr>
        <w:t>eniería argentina en el mundo.</w:t>
      </w:r>
    </w:p>
    <w:p w:rsidR="00514C7E" w:rsidRPr="00C91941" w:rsidRDefault="00514C7E" w:rsidP="00595E3F">
      <w:pPr>
        <w:jc w:val="both"/>
        <w:rPr>
          <w:rFonts w:asciiTheme="minorHAnsi" w:hAnsiTheme="minorHAnsi"/>
          <w:sz w:val="22"/>
          <w:szCs w:val="22"/>
          <w:u w:val="single"/>
          <w:lang w:val="es-ES"/>
        </w:rPr>
      </w:pPr>
    </w:p>
    <w:p w:rsidR="007118CC" w:rsidRDefault="000735EB" w:rsidP="00595E3F">
      <w:pPr>
        <w:jc w:val="both"/>
        <w:rPr>
          <w:rFonts w:asciiTheme="minorHAnsi" w:hAnsiTheme="minorHAnsi"/>
          <w:sz w:val="22"/>
          <w:szCs w:val="22"/>
          <w:u w:val="single"/>
          <w:lang w:val="es-ES"/>
        </w:rPr>
      </w:pPr>
      <w:r w:rsidRPr="00254118">
        <w:rPr>
          <w:rFonts w:asciiTheme="minorHAnsi" w:hAnsiTheme="minorHAnsi"/>
          <w:sz w:val="22"/>
          <w:szCs w:val="22"/>
          <w:u w:val="single"/>
          <w:lang w:val="es-ES"/>
        </w:rPr>
        <w:t>Lanzados durante el 2014</w:t>
      </w:r>
    </w:p>
    <w:p w:rsidR="007B0C62" w:rsidRPr="00254118" w:rsidRDefault="007B0C62" w:rsidP="00595E3F">
      <w:pPr>
        <w:jc w:val="both"/>
        <w:rPr>
          <w:rFonts w:asciiTheme="minorHAnsi" w:hAnsiTheme="minorHAnsi"/>
          <w:sz w:val="22"/>
          <w:szCs w:val="22"/>
          <w:u w:val="single"/>
          <w:lang w:val="es-ES"/>
        </w:rPr>
      </w:pPr>
    </w:p>
    <w:p w:rsidR="00514C7E" w:rsidRPr="00254118" w:rsidRDefault="00514C7E" w:rsidP="00595E3F">
      <w:pPr>
        <w:pStyle w:val="Prrafodelista"/>
        <w:numPr>
          <w:ilvl w:val="0"/>
          <w:numId w:val="22"/>
        </w:numPr>
        <w:jc w:val="both"/>
        <w:rPr>
          <w:rFonts w:asciiTheme="minorHAnsi" w:hAnsiTheme="minorHAnsi"/>
          <w:sz w:val="22"/>
          <w:szCs w:val="22"/>
        </w:rPr>
      </w:pPr>
      <w:r w:rsidRPr="00254118">
        <w:rPr>
          <w:rFonts w:asciiTheme="minorHAnsi" w:hAnsiTheme="minorHAnsi"/>
          <w:sz w:val="22"/>
          <w:szCs w:val="22"/>
        </w:rPr>
        <w:t>Estímulo a la Graduación de Estudiantes de Carreras de Ingeniería (Delta G)</w:t>
      </w:r>
    </w:p>
    <w:p w:rsidR="00514C7E" w:rsidRDefault="00514C7E" w:rsidP="00595E3F">
      <w:pPr>
        <w:jc w:val="both"/>
        <w:rPr>
          <w:rFonts w:asciiTheme="minorHAnsi" w:hAnsiTheme="minorHAnsi"/>
          <w:b/>
          <w:sz w:val="22"/>
          <w:szCs w:val="22"/>
        </w:rPr>
      </w:pPr>
    </w:p>
    <w:p w:rsidR="003E4D71" w:rsidRDefault="003E4D71" w:rsidP="00595E3F">
      <w:pPr>
        <w:jc w:val="both"/>
        <w:rPr>
          <w:rFonts w:asciiTheme="minorHAnsi" w:hAnsiTheme="minorHAnsi"/>
          <w:b/>
          <w:sz w:val="22"/>
          <w:szCs w:val="22"/>
        </w:rPr>
      </w:pPr>
    </w:p>
    <w:p w:rsidR="009028D3" w:rsidRDefault="009028D3" w:rsidP="00595E3F">
      <w:pPr>
        <w:jc w:val="both"/>
        <w:rPr>
          <w:rFonts w:asciiTheme="minorHAnsi" w:hAnsiTheme="minorHAnsi"/>
          <w:b/>
          <w:sz w:val="22"/>
          <w:szCs w:val="22"/>
        </w:rPr>
      </w:pPr>
    </w:p>
    <w:p w:rsidR="003E4D71" w:rsidRPr="00254118" w:rsidRDefault="003E4D71" w:rsidP="00595E3F">
      <w:pPr>
        <w:jc w:val="both"/>
        <w:rPr>
          <w:rFonts w:asciiTheme="minorHAnsi" w:hAnsiTheme="minorHAnsi"/>
          <w:b/>
          <w:sz w:val="22"/>
          <w:szCs w:val="22"/>
        </w:rPr>
      </w:pPr>
    </w:p>
    <w:p w:rsidR="008A01A2" w:rsidRDefault="007118CC" w:rsidP="00595E3F">
      <w:pPr>
        <w:jc w:val="both"/>
        <w:rPr>
          <w:rFonts w:asciiTheme="minorHAnsi" w:hAnsiTheme="minorHAnsi"/>
          <w:b/>
          <w:sz w:val="22"/>
          <w:szCs w:val="22"/>
        </w:rPr>
      </w:pPr>
      <w:r w:rsidRPr="00254118">
        <w:rPr>
          <w:rFonts w:asciiTheme="minorHAnsi" w:hAnsiTheme="minorHAnsi"/>
          <w:b/>
          <w:sz w:val="22"/>
          <w:szCs w:val="22"/>
        </w:rPr>
        <w:lastRenderedPageBreak/>
        <w:t xml:space="preserve">4. </w:t>
      </w:r>
      <w:r w:rsidR="00786128" w:rsidRPr="00254118">
        <w:rPr>
          <w:rFonts w:asciiTheme="minorHAnsi" w:hAnsiTheme="minorHAnsi"/>
          <w:b/>
          <w:sz w:val="22"/>
          <w:szCs w:val="22"/>
        </w:rPr>
        <w:t>Proyectos I</w:t>
      </w:r>
      <w:r w:rsidR="008A01A2" w:rsidRPr="00254118">
        <w:rPr>
          <w:rFonts w:asciiTheme="minorHAnsi" w:hAnsiTheme="minorHAnsi"/>
          <w:b/>
          <w:sz w:val="22"/>
          <w:szCs w:val="22"/>
        </w:rPr>
        <w:t xml:space="preserve">nterministeriales </w:t>
      </w:r>
    </w:p>
    <w:p w:rsidR="009028D3" w:rsidRPr="00254118" w:rsidRDefault="009028D3" w:rsidP="00595E3F">
      <w:pPr>
        <w:jc w:val="both"/>
        <w:rPr>
          <w:rFonts w:asciiTheme="minorHAnsi" w:hAnsiTheme="minorHAnsi"/>
          <w:b/>
          <w:sz w:val="22"/>
          <w:szCs w:val="22"/>
        </w:rPr>
      </w:pPr>
    </w:p>
    <w:p w:rsidR="008A01A2" w:rsidRPr="00254118" w:rsidRDefault="008A01A2" w:rsidP="00595E3F">
      <w:pPr>
        <w:ind w:left="284"/>
        <w:jc w:val="both"/>
        <w:rPr>
          <w:rFonts w:asciiTheme="minorHAnsi" w:hAnsiTheme="minorHAnsi"/>
          <w:sz w:val="22"/>
          <w:szCs w:val="22"/>
        </w:rPr>
      </w:pPr>
      <w:r w:rsidRPr="00254118">
        <w:rPr>
          <w:rFonts w:asciiTheme="minorHAnsi" w:hAnsiTheme="minorHAnsi"/>
          <w:sz w:val="22"/>
          <w:szCs w:val="22"/>
        </w:rPr>
        <w:t>Son proyectos enmarcados dentro de una articulación interministerial con el fin de generar acciones con el objetivo de trabajar en la mejora de la formación de profesionales en áreas prioritarias para el desarrollo del país. Se busca un abordaje conjunto de temáticas comunes y el establecimiento de análisis y consensos vinculados con la formación profesional en cada área.</w:t>
      </w:r>
    </w:p>
    <w:p w:rsidR="008A01A2" w:rsidRPr="00254118" w:rsidRDefault="008A01A2" w:rsidP="00595E3F">
      <w:pPr>
        <w:ind w:left="284"/>
        <w:jc w:val="both"/>
        <w:rPr>
          <w:rFonts w:asciiTheme="minorHAnsi" w:hAnsiTheme="minorHAnsi"/>
          <w:sz w:val="22"/>
          <w:szCs w:val="22"/>
        </w:rPr>
      </w:pPr>
      <w:r w:rsidRPr="00254118">
        <w:rPr>
          <w:rFonts w:asciiTheme="minorHAnsi" w:hAnsiTheme="minorHAnsi"/>
          <w:sz w:val="22"/>
          <w:szCs w:val="22"/>
        </w:rPr>
        <w:t>Los ministerios con los que se han realizado mesas de trabajo son:</w:t>
      </w:r>
    </w:p>
    <w:p w:rsidR="008A01A2" w:rsidRPr="00254118" w:rsidRDefault="008A01A2" w:rsidP="00595E3F">
      <w:pPr>
        <w:jc w:val="both"/>
        <w:rPr>
          <w:rFonts w:asciiTheme="minorHAnsi" w:hAnsiTheme="minorHAnsi"/>
          <w:sz w:val="22"/>
          <w:szCs w:val="22"/>
        </w:rPr>
      </w:pPr>
    </w:p>
    <w:p w:rsidR="008A01A2" w:rsidRPr="00254118" w:rsidRDefault="008A01A2" w:rsidP="00595E3F">
      <w:pPr>
        <w:numPr>
          <w:ilvl w:val="0"/>
          <w:numId w:val="12"/>
        </w:numPr>
        <w:ind w:left="426" w:hanging="284"/>
        <w:contextualSpacing/>
        <w:jc w:val="both"/>
        <w:rPr>
          <w:rFonts w:asciiTheme="minorHAnsi" w:hAnsiTheme="minorHAnsi"/>
          <w:sz w:val="22"/>
          <w:szCs w:val="22"/>
        </w:rPr>
      </w:pPr>
      <w:r w:rsidRPr="00254118">
        <w:rPr>
          <w:rFonts w:asciiTheme="minorHAnsi" w:hAnsiTheme="minorHAnsi"/>
          <w:sz w:val="22"/>
          <w:szCs w:val="22"/>
        </w:rPr>
        <w:t xml:space="preserve">Ministerio de Salud de la Nación </w:t>
      </w:r>
    </w:p>
    <w:p w:rsidR="008A01A2" w:rsidRPr="00254118" w:rsidRDefault="008A01A2" w:rsidP="00595E3F">
      <w:pPr>
        <w:numPr>
          <w:ilvl w:val="0"/>
          <w:numId w:val="12"/>
        </w:numPr>
        <w:ind w:left="426" w:hanging="284"/>
        <w:contextualSpacing/>
        <w:jc w:val="both"/>
        <w:rPr>
          <w:rFonts w:asciiTheme="minorHAnsi" w:hAnsiTheme="minorHAnsi"/>
          <w:sz w:val="22"/>
          <w:szCs w:val="22"/>
        </w:rPr>
      </w:pPr>
      <w:r w:rsidRPr="00254118">
        <w:rPr>
          <w:rFonts w:asciiTheme="minorHAnsi" w:hAnsiTheme="minorHAnsi"/>
          <w:sz w:val="22"/>
          <w:szCs w:val="22"/>
        </w:rPr>
        <w:t xml:space="preserve">Ministerio de Turismo de la Nación </w:t>
      </w:r>
    </w:p>
    <w:p w:rsidR="008A01A2" w:rsidRPr="00254118" w:rsidRDefault="008A01A2" w:rsidP="00595E3F">
      <w:pPr>
        <w:numPr>
          <w:ilvl w:val="0"/>
          <w:numId w:val="12"/>
        </w:numPr>
        <w:ind w:left="426" w:hanging="284"/>
        <w:contextualSpacing/>
        <w:jc w:val="both"/>
        <w:rPr>
          <w:rFonts w:asciiTheme="minorHAnsi" w:hAnsiTheme="minorHAnsi"/>
          <w:sz w:val="22"/>
          <w:szCs w:val="22"/>
        </w:rPr>
      </w:pPr>
      <w:r w:rsidRPr="00254118">
        <w:rPr>
          <w:rFonts w:asciiTheme="minorHAnsi" w:hAnsiTheme="minorHAnsi"/>
          <w:sz w:val="22"/>
          <w:szCs w:val="22"/>
        </w:rPr>
        <w:t xml:space="preserve">Ministerio de Relaciones Exteriores y Culto. Cancillería. Autoridad Nacional para la Convención de Armas Químicas (ANCAQ) </w:t>
      </w:r>
    </w:p>
    <w:p w:rsidR="008A01A2" w:rsidRPr="00254118" w:rsidRDefault="008A01A2" w:rsidP="00595E3F">
      <w:pPr>
        <w:jc w:val="both"/>
        <w:rPr>
          <w:rFonts w:asciiTheme="minorHAnsi" w:hAnsiTheme="minorHAnsi"/>
          <w:sz w:val="22"/>
          <w:szCs w:val="22"/>
        </w:rPr>
      </w:pPr>
    </w:p>
    <w:p w:rsidR="008A01A2" w:rsidRPr="00254118" w:rsidRDefault="00BF2BB1" w:rsidP="00595E3F">
      <w:pPr>
        <w:jc w:val="both"/>
        <w:rPr>
          <w:rFonts w:asciiTheme="minorHAnsi" w:hAnsiTheme="minorHAnsi"/>
          <w:sz w:val="22"/>
          <w:szCs w:val="22"/>
          <w:u w:val="single"/>
        </w:rPr>
      </w:pPr>
      <w:r w:rsidRPr="00254118">
        <w:rPr>
          <w:rFonts w:asciiTheme="minorHAnsi" w:hAnsiTheme="minorHAnsi"/>
          <w:sz w:val="22"/>
          <w:szCs w:val="22"/>
          <w:u w:val="single"/>
        </w:rPr>
        <w:t>Implementados durante el 201</w:t>
      </w:r>
      <w:r w:rsidR="00564A55" w:rsidRPr="00254118">
        <w:rPr>
          <w:rFonts w:asciiTheme="minorHAnsi" w:hAnsiTheme="minorHAnsi"/>
          <w:sz w:val="22"/>
          <w:szCs w:val="22"/>
          <w:u w:val="single"/>
        </w:rPr>
        <w:t>4</w:t>
      </w:r>
      <w:r w:rsidR="008A01A2" w:rsidRPr="00254118">
        <w:rPr>
          <w:rFonts w:asciiTheme="minorHAnsi" w:hAnsiTheme="minorHAnsi"/>
          <w:sz w:val="22"/>
          <w:szCs w:val="22"/>
          <w:u w:val="single"/>
        </w:rPr>
        <w:t>:</w:t>
      </w:r>
    </w:p>
    <w:p w:rsidR="008A01A2" w:rsidRPr="00254118" w:rsidRDefault="008A01A2" w:rsidP="00595E3F">
      <w:pPr>
        <w:jc w:val="both"/>
        <w:rPr>
          <w:rFonts w:asciiTheme="minorHAnsi" w:hAnsiTheme="minorHAnsi"/>
          <w:sz w:val="22"/>
          <w:szCs w:val="22"/>
          <w:u w:val="single"/>
        </w:rPr>
      </w:pPr>
    </w:p>
    <w:p w:rsidR="00531134" w:rsidRPr="006953E4" w:rsidRDefault="00BF2BB1" w:rsidP="00531134">
      <w:pPr>
        <w:pStyle w:val="Prrafodelista"/>
        <w:widowControl/>
        <w:numPr>
          <w:ilvl w:val="3"/>
          <w:numId w:val="22"/>
        </w:numPr>
        <w:shd w:val="clear" w:color="auto" w:fill="FFFFFF" w:themeFill="background1"/>
        <w:overflowPunct/>
        <w:autoSpaceDE/>
        <w:autoSpaceDN/>
        <w:adjustRightInd/>
        <w:spacing w:after="200"/>
        <w:ind w:left="714" w:hanging="357"/>
        <w:jc w:val="both"/>
        <w:rPr>
          <w:rFonts w:asciiTheme="minorHAnsi" w:hAnsiTheme="minorHAnsi" w:cs="Arial"/>
          <w:b/>
          <w:sz w:val="22"/>
          <w:szCs w:val="22"/>
        </w:rPr>
      </w:pPr>
      <w:r w:rsidRPr="006953E4">
        <w:rPr>
          <w:rFonts w:asciiTheme="minorHAnsi" w:hAnsiTheme="minorHAnsi"/>
          <w:b/>
          <w:sz w:val="22"/>
          <w:szCs w:val="22"/>
          <w:lang w:val="es-AR"/>
        </w:rPr>
        <w:t>Educación en el uso responsable y seguro de las ciencias y tecnologías químicas al servicio del desarrollo científico, económico y s</w:t>
      </w:r>
      <w:r w:rsidR="006953E4" w:rsidRPr="006953E4">
        <w:rPr>
          <w:rFonts w:asciiTheme="minorHAnsi" w:hAnsiTheme="minorHAnsi"/>
          <w:b/>
          <w:sz w:val="22"/>
          <w:szCs w:val="22"/>
          <w:lang w:val="es-AR"/>
        </w:rPr>
        <w:t>ocial de la República Argentina</w:t>
      </w:r>
      <w:r w:rsidRPr="006953E4">
        <w:rPr>
          <w:rFonts w:asciiTheme="minorHAnsi" w:hAnsiTheme="minorHAnsi"/>
          <w:b/>
          <w:sz w:val="22"/>
          <w:szCs w:val="22"/>
          <w:lang w:val="es-AR"/>
        </w:rPr>
        <w:t xml:space="preserve"> (ANCAQ)</w:t>
      </w:r>
    </w:p>
    <w:p w:rsidR="00531134" w:rsidRPr="00531134" w:rsidRDefault="00531134" w:rsidP="00531134">
      <w:pPr>
        <w:pStyle w:val="Prrafodelista"/>
        <w:widowControl/>
        <w:shd w:val="clear" w:color="auto" w:fill="FFFFFF" w:themeFill="background1"/>
        <w:overflowPunct/>
        <w:autoSpaceDE/>
        <w:autoSpaceDN/>
        <w:adjustRightInd/>
        <w:spacing w:after="200"/>
        <w:ind w:left="714"/>
        <w:jc w:val="both"/>
        <w:rPr>
          <w:rFonts w:asciiTheme="minorHAnsi" w:hAnsiTheme="minorHAnsi" w:cs="Arial"/>
          <w:sz w:val="22"/>
          <w:szCs w:val="22"/>
        </w:rPr>
      </w:pPr>
    </w:p>
    <w:p w:rsidR="00531134" w:rsidRPr="00531134" w:rsidRDefault="00514C7E" w:rsidP="00531134">
      <w:pPr>
        <w:pStyle w:val="Prrafodelista"/>
        <w:widowControl/>
        <w:numPr>
          <w:ilvl w:val="3"/>
          <w:numId w:val="22"/>
        </w:numPr>
        <w:shd w:val="clear" w:color="auto" w:fill="FFFFFF" w:themeFill="background1"/>
        <w:overflowPunct/>
        <w:autoSpaceDE/>
        <w:autoSpaceDN/>
        <w:adjustRightInd/>
        <w:spacing w:after="200"/>
        <w:ind w:left="714" w:hanging="357"/>
        <w:jc w:val="both"/>
        <w:rPr>
          <w:rFonts w:asciiTheme="minorHAnsi" w:hAnsiTheme="minorHAnsi" w:cs="Arial"/>
          <w:sz w:val="22"/>
          <w:szCs w:val="22"/>
        </w:rPr>
      </w:pPr>
      <w:r w:rsidRPr="006953E4">
        <w:rPr>
          <w:rFonts w:asciiTheme="minorHAnsi" w:hAnsiTheme="minorHAnsi"/>
          <w:b/>
          <w:sz w:val="22"/>
          <w:szCs w:val="22"/>
          <w:lang w:val="es-AR"/>
        </w:rPr>
        <w:t xml:space="preserve">Curso de </w:t>
      </w:r>
      <w:r w:rsidR="00B56047" w:rsidRPr="006953E4">
        <w:rPr>
          <w:rFonts w:asciiTheme="minorHAnsi" w:hAnsiTheme="minorHAnsi"/>
          <w:b/>
          <w:sz w:val="22"/>
          <w:szCs w:val="22"/>
          <w:lang w:val="es-AR"/>
        </w:rPr>
        <w:t>capacitación en gestión universitaria para los Institutos Universitarios de la Fuerza Policial y de Seguridad</w:t>
      </w:r>
      <w:r w:rsidR="00531134" w:rsidRPr="006953E4">
        <w:rPr>
          <w:rFonts w:asciiTheme="minorHAnsi" w:hAnsiTheme="minorHAnsi"/>
          <w:b/>
          <w:sz w:val="22"/>
          <w:szCs w:val="22"/>
          <w:lang w:val="es-AR"/>
        </w:rPr>
        <w:t>:</w:t>
      </w:r>
      <w:r w:rsidR="00531134" w:rsidRPr="00531134">
        <w:rPr>
          <w:rFonts w:asciiTheme="minorHAnsi" w:hAnsiTheme="minorHAnsi"/>
          <w:sz w:val="22"/>
          <w:szCs w:val="22"/>
          <w:lang w:val="es-AR"/>
        </w:rPr>
        <w:t xml:space="preserve"> </w:t>
      </w:r>
      <w:r w:rsidR="00531134" w:rsidRPr="00531134">
        <w:rPr>
          <w:rFonts w:asciiTheme="minorHAnsi" w:hAnsiTheme="minorHAnsi" w:cs="Arial"/>
          <w:sz w:val="22"/>
          <w:szCs w:val="22"/>
        </w:rPr>
        <w:t>El Curso de Capacitación en Gestión Universitaria, tuvo como objetivo general apoyar a los Institutos Universitarios de la Fuerzas Policiales y de Seguridad en los procesos de formación, mejoramiento y consolidación de sus equipos dedicados a la gestión académica y administrativa.</w:t>
      </w:r>
    </w:p>
    <w:p w:rsidR="00531134" w:rsidRPr="004824CE" w:rsidRDefault="00531134" w:rsidP="006953E4">
      <w:pPr>
        <w:spacing w:after="200"/>
        <w:ind w:left="709"/>
        <w:jc w:val="both"/>
        <w:rPr>
          <w:rFonts w:asciiTheme="minorHAnsi" w:hAnsiTheme="minorHAnsi" w:cs="Arial"/>
          <w:sz w:val="22"/>
          <w:szCs w:val="22"/>
        </w:rPr>
      </w:pPr>
      <w:r w:rsidRPr="004824CE">
        <w:rPr>
          <w:rFonts w:asciiTheme="minorHAnsi" w:hAnsiTheme="minorHAnsi" w:cs="Arial"/>
          <w:sz w:val="22"/>
          <w:szCs w:val="22"/>
        </w:rPr>
        <w:t>Los obj</w:t>
      </w:r>
      <w:r>
        <w:rPr>
          <w:rFonts w:asciiTheme="minorHAnsi" w:hAnsiTheme="minorHAnsi" w:cs="Arial"/>
          <w:sz w:val="22"/>
          <w:szCs w:val="22"/>
        </w:rPr>
        <w:t>etivos específicos que se propusieron fueron</w:t>
      </w:r>
      <w:r w:rsidRPr="004824CE">
        <w:rPr>
          <w:rFonts w:asciiTheme="minorHAnsi" w:hAnsiTheme="minorHAnsi" w:cs="Arial"/>
          <w:sz w:val="22"/>
          <w:szCs w:val="22"/>
        </w:rPr>
        <w:t xml:space="preserve"> los siguientes: </w:t>
      </w:r>
    </w:p>
    <w:p w:rsidR="00531134" w:rsidRPr="004824CE" w:rsidRDefault="00531134" w:rsidP="006953E4">
      <w:pPr>
        <w:tabs>
          <w:tab w:val="left" w:pos="284"/>
          <w:tab w:val="left" w:pos="426"/>
          <w:tab w:val="left" w:pos="851"/>
          <w:tab w:val="left" w:pos="993"/>
        </w:tabs>
        <w:spacing w:after="200"/>
        <w:ind w:left="709"/>
        <w:jc w:val="both"/>
        <w:rPr>
          <w:rFonts w:asciiTheme="minorHAnsi" w:hAnsiTheme="minorHAnsi" w:cs="Arial"/>
          <w:sz w:val="22"/>
          <w:szCs w:val="22"/>
        </w:rPr>
      </w:pPr>
      <w:r w:rsidRPr="004824CE">
        <w:rPr>
          <w:rFonts w:asciiTheme="minorHAnsi" w:hAnsiTheme="minorHAnsi" w:cs="Arial"/>
          <w:sz w:val="22"/>
          <w:szCs w:val="22"/>
        </w:rPr>
        <w:t>•</w:t>
      </w:r>
      <w:r w:rsidRPr="004824CE">
        <w:rPr>
          <w:rFonts w:asciiTheme="minorHAnsi" w:hAnsiTheme="minorHAnsi" w:cs="Arial"/>
          <w:sz w:val="22"/>
          <w:szCs w:val="22"/>
        </w:rPr>
        <w:tab/>
        <w:t xml:space="preserve">Realizar una reflexión global sobre los aspectos sobresalientes de la gestión universitaria  y la especificidad de los Institutos Universitarios de las Fuerzas Policiales y de Seguridad. </w:t>
      </w:r>
    </w:p>
    <w:p w:rsidR="00531134" w:rsidRPr="004824CE" w:rsidRDefault="00531134" w:rsidP="006953E4">
      <w:pPr>
        <w:tabs>
          <w:tab w:val="left" w:pos="284"/>
          <w:tab w:val="left" w:pos="851"/>
        </w:tabs>
        <w:spacing w:after="200"/>
        <w:ind w:left="709"/>
        <w:jc w:val="both"/>
        <w:rPr>
          <w:rFonts w:asciiTheme="minorHAnsi" w:hAnsiTheme="minorHAnsi" w:cs="Arial"/>
          <w:sz w:val="22"/>
          <w:szCs w:val="22"/>
        </w:rPr>
      </w:pPr>
      <w:r w:rsidRPr="004824CE">
        <w:rPr>
          <w:rFonts w:asciiTheme="minorHAnsi" w:hAnsiTheme="minorHAnsi" w:cs="Arial"/>
          <w:sz w:val="22"/>
          <w:szCs w:val="22"/>
        </w:rPr>
        <w:t>•</w:t>
      </w:r>
      <w:r w:rsidRPr="004824CE">
        <w:rPr>
          <w:rFonts w:asciiTheme="minorHAnsi" w:hAnsiTheme="minorHAnsi" w:cs="Arial"/>
          <w:sz w:val="22"/>
          <w:szCs w:val="22"/>
        </w:rPr>
        <w:tab/>
        <w:t xml:space="preserve">Favorecer el intercambio de información, experiencias y opiniones entre los participantes, sobre temas relacionados con la misión, funciones y modelos de organización de las Instituciones de Educación Superior. </w:t>
      </w:r>
    </w:p>
    <w:p w:rsidR="00531134" w:rsidRPr="004824CE" w:rsidRDefault="00531134" w:rsidP="006953E4">
      <w:pPr>
        <w:tabs>
          <w:tab w:val="left" w:pos="284"/>
          <w:tab w:val="left" w:pos="426"/>
          <w:tab w:val="left" w:pos="851"/>
        </w:tabs>
        <w:spacing w:after="200"/>
        <w:ind w:left="709"/>
        <w:jc w:val="both"/>
        <w:rPr>
          <w:rFonts w:asciiTheme="minorHAnsi" w:hAnsiTheme="minorHAnsi" w:cs="Arial"/>
          <w:sz w:val="22"/>
          <w:szCs w:val="22"/>
        </w:rPr>
      </w:pPr>
      <w:r w:rsidRPr="004824CE">
        <w:rPr>
          <w:rFonts w:asciiTheme="minorHAnsi" w:hAnsiTheme="minorHAnsi" w:cs="Arial"/>
          <w:sz w:val="22"/>
          <w:szCs w:val="22"/>
        </w:rPr>
        <w:t>•</w:t>
      </w:r>
      <w:r w:rsidRPr="004824CE">
        <w:rPr>
          <w:rFonts w:asciiTheme="minorHAnsi" w:hAnsiTheme="minorHAnsi" w:cs="Arial"/>
          <w:sz w:val="22"/>
          <w:szCs w:val="22"/>
        </w:rPr>
        <w:tab/>
        <w:t>Ofrecer a los participantes conceptos, técnicas e instrumentos que favorezcan una mayor eficacia en la gestión de la Institución congruente con su misión y funciones.</w:t>
      </w:r>
    </w:p>
    <w:p w:rsidR="00531134" w:rsidRDefault="00531134" w:rsidP="006953E4">
      <w:pPr>
        <w:tabs>
          <w:tab w:val="left" w:pos="284"/>
          <w:tab w:val="left" w:pos="426"/>
          <w:tab w:val="left" w:pos="851"/>
        </w:tabs>
        <w:spacing w:after="200"/>
        <w:ind w:left="709"/>
        <w:jc w:val="both"/>
        <w:rPr>
          <w:rFonts w:asciiTheme="minorHAnsi" w:hAnsiTheme="minorHAnsi" w:cs="Arial"/>
          <w:sz w:val="22"/>
          <w:szCs w:val="22"/>
        </w:rPr>
      </w:pPr>
      <w:r w:rsidRPr="004824CE">
        <w:rPr>
          <w:rFonts w:asciiTheme="minorHAnsi" w:hAnsiTheme="minorHAnsi" w:cs="Arial"/>
          <w:sz w:val="22"/>
          <w:szCs w:val="22"/>
        </w:rPr>
        <w:t>•</w:t>
      </w:r>
      <w:r w:rsidRPr="004824CE">
        <w:rPr>
          <w:rFonts w:asciiTheme="minorHAnsi" w:hAnsiTheme="minorHAnsi" w:cs="Arial"/>
          <w:sz w:val="22"/>
          <w:szCs w:val="22"/>
        </w:rPr>
        <w:tab/>
        <w:t xml:space="preserve">Fortalecer la formación de los participantes en el área de gestión universitaria para poder utilizarla en los institutos universitarios de las fuerzas. </w:t>
      </w:r>
    </w:p>
    <w:p w:rsidR="00531134" w:rsidRPr="00DC3F7A" w:rsidRDefault="00531134" w:rsidP="006953E4">
      <w:pPr>
        <w:tabs>
          <w:tab w:val="left" w:pos="284"/>
          <w:tab w:val="left" w:pos="426"/>
        </w:tabs>
        <w:spacing w:after="200"/>
        <w:ind w:left="709"/>
        <w:jc w:val="both"/>
        <w:rPr>
          <w:rFonts w:asciiTheme="minorHAnsi" w:hAnsiTheme="minorHAnsi" w:cs="Arial"/>
          <w:sz w:val="22"/>
          <w:szCs w:val="22"/>
        </w:rPr>
      </w:pPr>
      <w:r>
        <w:rPr>
          <w:rFonts w:asciiTheme="minorHAnsi" w:hAnsiTheme="minorHAnsi" w:cs="Arial"/>
          <w:sz w:val="22"/>
          <w:szCs w:val="22"/>
        </w:rPr>
        <w:t xml:space="preserve">El curso estuvo dirigido a </w:t>
      </w:r>
      <w:r w:rsidRPr="00DC3F7A">
        <w:rPr>
          <w:rFonts w:asciiTheme="minorHAnsi" w:hAnsiTheme="minorHAnsi" w:cs="Arial"/>
          <w:sz w:val="22"/>
          <w:szCs w:val="22"/>
        </w:rPr>
        <w:t xml:space="preserve">aquellos que </w:t>
      </w:r>
      <w:r>
        <w:rPr>
          <w:rFonts w:asciiTheme="minorHAnsi" w:hAnsiTheme="minorHAnsi" w:cs="Arial"/>
          <w:sz w:val="22"/>
          <w:szCs w:val="22"/>
        </w:rPr>
        <w:t xml:space="preserve">ejercían </w:t>
      </w:r>
      <w:r w:rsidRPr="00DC3F7A">
        <w:rPr>
          <w:rFonts w:asciiTheme="minorHAnsi" w:hAnsiTheme="minorHAnsi" w:cs="Arial"/>
          <w:sz w:val="22"/>
          <w:szCs w:val="22"/>
        </w:rPr>
        <w:t>una función de gestión en los institutos universitarios de las Fuerzas Policiales y de Segurida</w:t>
      </w:r>
      <w:r>
        <w:rPr>
          <w:rFonts w:asciiTheme="minorHAnsi" w:hAnsiTheme="minorHAnsi" w:cs="Arial"/>
          <w:sz w:val="22"/>
          <w:szCs w:val="22"/>
        </w:rPr>
        <w:t>d y sus Unidades Académicas</w:t>
      </w:r>
      <w:r w:rsidRPr="00DC3F7A">
        <w:rPr>
          <w:rFonts w:asciiTheme="minorHAnsi" w:hAnsiTheme="minorHAnsi" w:cs="Arial"/>
          <w:sz w:val="22"/>
          <w:szCs w:val="22"/>
        </w:rPr>
        <w:t xml:space="preserve"> o cargos equivalentes y en la distintas Unidades Académicas. Asimismo, </w:t>
      </w:r>
      <w:r>
        <w:rPr>
          <w:rFonts w:asciiTheme="minorHAnsi" w:hAnsiTheme="minorHAnsi" w:cs="Arial"/>
          <w:sz w:val="22"/>
          <w:szCs w:val="22"/>
        </w:rPr>
        <w:t>estuvo</w:t>
      </w:r>
      <w:r w:rsidRPr="00DC3F7A">
        <w:rPr>
          <w:rFonts w:asciiTheme="minorHAnsi" w:hAnsiTheme="minorHAnsi" w:cs="Arial"/>
          <w:sz w:val="22"/>
          <w:szCs w:val="22"/>
        </w:rPr>
        <w:t xml:space="preserve"> destinado al personal que </w:t>
      </w:r>
      <w:r>
        <w:rPr>
          <w:rFonts w:asciiTheme="minorHAnsi" w:hAnsiTheme="minorHAnsi" w:cs="Arial"/>
          <w:sz w:val="22"/>
          <w:szCs w:val="22"/>
        </w:rPr>
        <w:t>c</w:t>
      </w:r>
      <w:r w:rsidRPr="00DC3F7A">
        <w:rPr>
          <w:rFonts w:asciiTheme="minorHAnsi" w:hAnsiTheme="minorHAnsi" w:cs="Arial"/>
          <w:sz w:val="22"/>
          <w:szCs w:val="22"/>
        </w:rPr>
        <w:t xml:space="preserve">uente con interés en actualizar su formación e impulsar procesos de mejora institucional. </w:t>
      </w:r>
    </w:p>
    <w:p w:rsidR="00531134" w:rsidRDefault="00531134" w:rsidP="006953E4">
      <w:pPr>
        <w:spacing w:after="200"/>
        <w:ind w:left="709"/>
        <w:jc w:val="both"/>
        <w:rPr>
          <w:rFonts w:asciiTheme="minorHAnsi" w:hAnsiTheme="minorHAnsi" w:cs="Arial"/>
          <w:sz w:val="22"/>
          <w:szCs w:val="22"/>
        </w:rPr>
      </w:pPr>
      <w:r>
        <w:rPr>
          <w:rFonts w:asciiTheme="minorHAnsi" w:hAnsiTheme="minorHAnsi" w:cs="Arial"/>
          <w:sz w:val="22"/>
          <w:szCs w:val="22"/>
        </w:rPr>
        <w:lastRenderedPageBreak/>
        <w:t xml:space="preserve">Las instituciones participantes fueron: i) </w:t>
      </w:r>
      <w:r w:rsidRPr="00732B18">
        <w:rPr>
          <w:rFonts w:asciiTheme="minorHAnsi" w:hAnsiTheme="minorHAnsi" w:cs="Arial"/>
          <w:sz w:val="22"/>
          <w:szCs w:val="22"/>
        </w:rPr>
        <w:t>Instituto Universitario de Gendarmería Nacional Argentina (IUGNA); ii) Instituto Universitario de Seguridad Marítima (IUPNA); iii) Instituto Universitario de la Policía Federal Argentina (IUPFA) y iv) Policía de Seguridad Aeroportuaria (Instituto en proceso de formación).</w:t>
      </w:r>
      <w:r>
        <w:rPr>
          <w:rFonts w:asciiTheme="minorHAnsi" w:hAnsiTheme="minorHAnsi" w:cs="Arial"/>
          <w:sz w:val="22"/>
          <w:szCs w:val="22"/>
        </w:rPr>
        <w:t xml:space="preserve"> Asimismo, se contó con la participación de </w:t>
      </w:r>
      <w:r w:rsidRPr="004824CE">
        <w:rPr>
          <w:rFonts w:asciiTheme="minorHAnsi" w:hAnsiTheme="minorHAnsi" w:cs="Arial"/>
          <w:sz w:val="22"/>
          <w:szCs w:val="22"/>
        </w:rPr>
        <w:t xml:space="preserve">La Dirección Nacional </w:t>
      </w:r>
      <w:r>
        <w:rPr>
          <w:rFonts w:asciiTheme="minorHAnsi" w:hAnsiTheme="minorHAnsi" w:cs="Arial"/>
          <w:sz w:val="22"/>
          <w:szCs w:val="22"/>
        </w:rPr>
        <w:t>de Gestión Universitaria (DNGU),</w:t>
      </w:r>
      <w:r w:rsidRPr="004824CE">
        <w:rPr>
          <w:rFonts w:asciiTheme="minorHAnsi" w:hAnsiTheme="minorHAnsi" w:cs="Arial"/>
          <w:sz w:val="22"/>
          <w:szCs w:val="22"/>
        </w:rPr>
        <w:t xml:space="preserve"> el Programa de Internacionalización de la Educación Superior y Cooperación Internacional (PIESCI) y el Programa de Calidad Universitaria (PCU)</w:t>
      </w:r>
      <w:r>
        <w:rPr>
          <w:rFonts w:asciiTheme="minorHAnsi" w:hAnsiTheme="minorHAnsi" w:cs="Arial"/>
          <w:sz w:val="22"/>
          <w:szCs w:val="22"/>
        </w:rPr>
        <w:t xml:space="preserve">, </w:t>
      </w:r>
      <w:r w:rsidRPr="004824CE">
        <w:rPr>
          <w:rFonts w:asciiTheme="minorHAnsi" w:hAnsiTheme="minorHAnsi" w:cs="Arial"/>
          <w:sz w:val="22"/>
          <w:szCs w:val="22"/>
        </w:rPr>
        <w:t>como áreas invitadas.</w:t>
      </w:r>
      <w:r>
        <w:rPr>
          <w:rFonts w:asciiTheme="minorHAnsi" w:hAnsiTheme="minorHAnsi" w:cs="Arial"/>
          <w:sz w:val="22"/>
          <w:szCs w:val="22"/>
        </w:rPr>
        <w:t xml:space="preserve"> </w:t>
      </w:r>
    </w:p>
    <w:p w:rsidR="006953E4" w:rsidRPr="006953E4" w:rsidRDefault="001E608C" w:rsidP="006953E4">
      <w:pPr>
        <w:pStyle w:val="Prrafodelista"/>
        <w:numPr>
          <w:ilvl w:val="3"/>
          <w:numId w:val="22"/>
        </w:numPr>
        <w:ind w:left="709" w:hanging="283"/>
        <w:jc w:val="both"/>
        <w:rPr>
          <w:rFonts w:asciiTheme="minorHAnsi" w:hAnsiTheme="minorHAnsi"/>
          <w:sz w:val="22"/>
          <w:szCs w:val="22"/>
        </w:rPr>
      </w:pPr>
      <w:r w:rsidRPr="006953E4">
        <w:rPr>
          <w:rFonts w:asciiTheme="minorHAnsi" w:hAnsiTheme="minorHAnsi"/>
          <w:b/>
          <w:sz w:val="22"/>
          <w:szCs w:val="22"/>
          <w:lang w:val="es-AR"/>
        </w:rPr>
        <w:t>Lineamientos para la mejora de la Formación de</w:t>
      </w:r>
      <w:r w:rsidR="00087480" w:rsidRPr="006953E4">
        <w:rPr>
          <w:rFonts w:asciiTheme="minorHAnsi" w:hAnsiTheme="minorHAnsi"/>
          <w:b/>
          <w:sz w:val="22"/>
          <w:szCs w:val="22"/>
          <w:lang w:val="es-AR"/>
        </w:rPr>
        <w:t xml:space="preserve"> Profesionales en Salud Mental</w:t>
      </w:r>
      <w:r w:rsidR="006953E4" w:rsidRPr="006953E4">
        <w:rPr>
          <w:rFonts w:asciiTheme="minorHAnsi" w:hAnsiTheme="minorHAnsi"/>
          <w:b/>
          <w:sz w:val="22"/>
          <w:szCs w:val="22"/>
          <w:lang w:val="es-AR"/>
        </w:rPr>
        <w:t xml:space="preserve">: </w:t>
      </w:r>
      <w:r w:rsidR="006953E4" w:rsidRPr="006953E4">
        <w:rPr>
          <w:rFonts w:asciiTheme="minorHAnsi" w:hAnsiTheme="minorHAnsi"/>
          <w:sz w:val="22"/>
          <w:szCs w:val="22"/>
        </w:rPr>
        <w:t>El Ministerio de Educación de la Nación conjuntamente con el Ministerio de Salud de la Nación y la Jefatura de Gabinete de Ministros en el marco del trabajo que viene realizando la Comisión Nacional Interministerial en Políticas de Salud Mental y Adicciones, ponen en marcha el Proyecto  “Lineamientos para adecuar la formación de profesionales a la Ley Nacional N° 26.657/10 de Salud Mental”</w:t>
      </w:r>
      <w:r w:rsidR="006953E4">
        <w:rPr>
          <w:rStyle w:val="Refdenotaalpie"/>
          <w:rFonts w:asciiTheme="minorHAnsi" w:hAnsiTheme="minorHAnsi"/>
          <w:sz w:val="22"/>
          <w:szCs w:val="22"/>
        </w:rPr>
        <w:footnoteReference w:id="1"/>
      </w:r>
      <w:r w:rsidR="006953E4" w:rsidRPr="006953E4">
        <w:rPr>
          <w:rFonts w:asciiTheme="minorHAnsi" w:hAnsiTheme="minorHAnsi"/>
          <w:sz w:val="22"/>
          <w:szCs w:val="22"/>
        </w:rPr>
        <w:t>.</w:t>
      </w:r>
    </w:p>
    <w:p w:rsidR="006953E4" w:rsidRDefault="006953E4" w:rsidP="006953E4">
      <w:pPr>
        <w:jc w:val="both"/>
        <w:rPr>
          <w:rFonts w:asciiTheme="minorHAnsi" w:hAnsiTheme="minorHAnsi"/>
          <w:sz w:val="22"/>
          <w:szCs w:val="22"/>
        </w:rPr>
      </w:pPr>
    </w:p>
    <w:p w:rsidR="006953E4" w:rsidRPr="0021481E" w:rsidRDefault="006953E4" w:rsidP="006953E4">
      <w:pPr>
        <w:ind w:left="709"/>
        <w:jc w:val="both"/>
        <w:rPr>
          <w:rFonts w:asciiTheme="minorHAnsi" w:hAnsiTheme="minorHAnsi"/>
          <w:sz w:val="22"/>
          <w:szCs w:val="22"/>
        </w:rPr>
      </w:pPr>
      <w:r w:rsidRPr="0021481E">
        <w:rPr>
          <w:rFonts w:asciiTheme="minorHAnsi" w:hAnsiTheme="minorHAnsi"/>
          <w:sz w:val="22"/>
          <w:szCs w:val="22"/>
        </w:rPr>
        <w:t xml:space="preserve">La nueva perspectiva, concibió que la </w:t>
      </w:r>
      <w:r>
        <w:rPr>
          <w:rFonts w:asciiTheme="minorHAnsi" w:hAnsiTheme="minorHAnsi"/>
          <w:sz w:val="22"/>
          <w:szCs w:val="22"/>
        </w:rPr>
        <w:t>Salud M</w:t>
      </w:r>
      <w:r w:rsidRPr="0021481E">
        <w:rPr>
          <w:rFonts w:asciiTheme="minorHAnsi" w:hAnsiTheme="minorHAnsi"/>
          <w:sz w:val="22"/>
          <w:szCs w:val="22"/>
        </w:rPr>
        <w:t xml:space="preserve">ental </w:t>
      </w:r>
      <w:proofErr w:type="gramStart"/>
      <w:r w:rsidRPr="0021481E">
        <w:rPr>
          <w:rFonts w:asciiTheme="minorHAnsi" w:hAnsiTheme="minorHAnsi"/>
          <w:sz w:val="22"/>
          <w:szCs w:val="22"/>
        </w:rPr>
        <w:t>involucraba</w:t>
      </w:r>
      <w:proofErr w:type="gramEnd"/>
      <w:r w:rsidRPr="0021481E">
        <w:rPr>
          <w:rFonts w:asciiTheme="minorHAnsi" w:hAnsiTheme="minorHAnsi"/>
          <w:sz w:val="22"/>
          <w:szCs w:val="22"/>
        </w:rPr>
        <w:t xml:space="preserve"> a distintos actores sociales y a diversos saberes y disciplinas, cuya articulación era fundamental para poder llevar adelante el proceso de transformación que se pretendía. Es por ello, que para lograr los objetivos planteados, se consideró indispensable adecuar la formación de los profesionales de distintas carreras que intervienen en el campo de la salud mental. Así fue como en 2014, se puso en marcha un trabajo coordinado entre la Secretaría de Políticas Universitarias del Ministerio de Educación de la Nación, la Dirección Nacional de Salud Mental y Adicciones Ministerio de Salud de la Nación y la Comisión Nacional Interministerial en Políticas de Salud Mental y Adicciones Jefatura de Gabinete de Ministros de la Nación, con el fin de crear recomendaciones dirigidas a las universidades públicas y privadas, para que los procesos de enseñanza y aprendizaje de las disciplinas sean acordes con los principios, políticas y dispositivos que son prescritos por la Ley. </w:t>
      </w:r>
    </w:p>
    <w:p w:rsidR="006953E4" w:rsidRPr="007B11B8" w:rsidRDefault="006953E4" w:rsidP="006953E4">
      <w:pPr>
        <w:jc w:val="both"/>
        <w:rPr>
          <w:rFonts w:asciiTheme="minorHAnsi" w:hAnsiTheme="minorHAnsi"/>
          <w:sz w:val="22"/>
          <w:szCs w:val="22"/>
        </w:rPr>
      </w:pPr>
    </w:p>
    <w:p w:rsidR="006953E4" w:rsidRDefault="006953E4" w:rsidP="006953E4">
      <w:pPr>
        <w:ind w:left="709"/>
        <w:jc w:val="both"/>
        <w:rPr>
          <w:rFonts w:asciiTheme="minorHAnsi" w:hAnsiTheme="minorHAnsi"/>
          <w:sz w:val="22"/>
          <w:szCs w:val="22"/>
        </w:rPr>
      </w:pPr>
      <w:r w:rsidRPr="007B11B8">
        <w:rPr>
          <w:rFonts w:asciiTheme="minorHAnsi" w:hAnsiTheme="minorHAnsi"/>
          <w:sz w:val="22"/>
          <w:szCs w:val="22"/>
        </w:rPr>
        <w:t xml:space="preserve">El proyecto se propone generar un espacio de debate e identificación de estrategias para llevar adelante el proceso de incorporación de las recomendaciones emanadas de la Autoridad de Aplicación en uso de las facultades conferidas por </w:t>
      </w:r>
      <w:r>
        <w:rPr>
          <w:rFonts w:asciiTheme="minorHAnsi" w:hAnsiTheme="minorHAnsi"/>
          <w:sz w:val="22"/>
          <w:szCs w:val="22"/>
        </w:rPr>
        <w:t>el artículo N° 33 de la citada L</w:t>
      </w:r>
      <w:r w:rsidRPr="007B11B8">
        <w:rPr>
          <w:rFonts w:asciiTheme="minorHAnsi" w:hAnsiTheme="minorHAnsi"/>
          <w:sz w:val="22"/>
          <w:szCs w:val="22"/>
        </w:rPr>
        <w:t>ey, dirigidas a las universidades públicas y privadas para que la formación de los profesionales en las disciplinas del campo de la salud mental sea acorde con los principios, políticas y di</w:t>
      </w:r>
      <w:r>
        <w:rPr>
          <w:rFonts w:asciiTheme="minorHAnsi" w:hAnsiTheme="minorHAnsi"/>
          <w:sz w:val="22"/>
          <w:szCs w:val="22"/>
        </w:rPr>
        <w:t>spositivos establecidos por la L</w:t>
      </w:r>
      <w:r w:rsidRPr="007B11B8">
        <w:rPr>
          <w:rFonts w:asciiTheme="minorHAnsi" w:hAnsiTheme="minorHAnsi"/>
          <w:sz w:val="22"/>
          <w:szCs w:val="22"/>
        </w:rPr>
        <w:t>ey.</w:t>
      </w:r>
      <w:r>
        <w:rPr>
          <w:rFonts w:asciiTheme="minorHAnsi" w:hAnsiTheme="minorHAnsi"/>
          <w:sz w:val="22"/>
          <w:szCs w:val="22"/>
        </w:rPr>
        <w:t xml:space="preserve"> </w:t>
      </w:r>
    </w:p>
    <w:p w:rsidR="006953E4" w:rsidRPr="006953E4" w:rsidRDefault="006953E4" w:rsidP="006953E4">
      <w:pPr>
        <w:pStyle w:val="Sinespaciado"/>
        <w:ind w:left="709"/>
      </w:pPr>
    </w:p>
    <w:p w:rsidR="006953E4" w:rsidRPr="000D42C4" w:rsidRDefault="006953E4" w:rsidP="006953E4">
      <w:pPr>
        <w:ind w:left="709"/>
        <w:jc w:val="both"/>
        <w:rPr>
          <w:rFonts w:asciiTheme="minorHAnsi" w:hAnsiTheme="minorHAnsi"/>
          <w:sz w:val="22"/>
          <w:szCs w:val="22"/>
        </w:rPr>
      </w:pPr>
      <w:r w:rsidRPr="000D42C4">
        <w:rPr>
          <w:rFonts w:asciiTheme="minorHAnsi" w:hAnsiTheme="minorHAnsi"/>
          <w:sz w:val="22"/>
          <w:szCs w:val="22"/>
        </w:rPr>
        <w:t>En e</w:t>
      </w:r>
      <w:r>
        <w:rPr>
          <w:rFonts w:asciiTheme="minorHAnsi" w:hAnsiTheme="minorHAnsi"/>
          <w:sz w:val="22"/>
          <w:szCs w:val="22"/>
        </w:rPr>
        <w:t xml:space="preserve">ste marco, se contó con la presencia </w:t>
      </w:r>
      <w:r w:rsidRPr="000D42C4">
        <w:rPr>
          <w:rFonts w:asciiTheme="minorHAnsi" w:hAnsiTheme="minorHAnsi"/>
          <w:sz w:val="22"/>
          <w:szCs w:val="22"/>
        </w:rPr>
        <w:t>de</w:t>
      </w:r>
      <w:r>
        <w:rPr>
          <w:rFonts w:asciiTheme="minorHAnsi" w:hAnsiTheme="minorHAnsi"/>
          <w:sz w:val="22"/>
          <w:szCs w:val="22"/>
        </w:rPr>
        <w:t xml:space="preserve"> 45 universidades e Institutos Universitarios de gestión pública y privada de todo el país, en las que participaron 106 carreras, a saber:</w:t>
      </w:r>
      <w:r w:rsidRPr="000D42C4">
        <w:rPr>
          <w:rFonts w:asciiTheme="minorHAnsi" w:hAnsiTheme="minorHAnsi"/>
          <w:sz w:val="22"/>
          <w:szCs w:val="22"/>
        </w:rPr>
        <w:t xml:space="preserve"> </w:t>
      </w:r>
    </w:p>
    <w:p w:rsidR="006953E4" w:rsidRDefault="006953E4" w:rsidP="006953E4">
      <w:pPr>
        <w:pStyle w:val="Prrafodelista"/>
        <w:numPr>
          <w:ilvl w:val="0"/>
          <w:numId w:val="28"/>
        </w:numPr>
        <w:tabs>
          <w:tab w:val="left" w:pos="851"/>
        </w:tabs>
        <w:ind w:left="709" w:firstLine="0"/>
        <w:jc w:val="both"/>
        <w:rPr>
          <w:rFonts w:asciiTheme="minorHAnsi" w:hAnsiTheme="minorHAnsi"/>
          <w:sz w:val="22"/>
          <w:szCs w:val="22"/>
          <w:lang w:val="es-AR"/>
        </w:rPr>
      </w:pPr>
      <w:r w:rsidRPr="00D91EC9">
        <w:rPr>
          <w:rFonts w:asciiTheme="minorHAnsi" w:hAnsiTheme="minorHAnsi"/>
          <w:sz w:val="22"/>
          <w:szCs w:val="22"/>
          <w:lang w:val="es-AR"/>
        </w:rPr>
        <w:t xml:space="preserve">14 </w:t>
      </w:r>
      <w:r w:rsidRPr="00D91EC9">
        <w:rPr>
          <w:rFonts w:asciiTheme="minorHAnsi" w:hAnsiTheme="minorHAnsi"/>
          <w:sz w:val="22"/>
          <w:szCs w:val="22"/>
        </w:rPr>
        <w:t>Carreras de A</w:t>
      </w:r>
      <w:proofErr w:type="spellStart"/>
      <w:r w:rsidRPr="00D91EC9">
        <w:rPr>
          <w:rFonts w:asciiTheme="minorHAnsi" w:hAnsiTheme="minorHAnsi"/>
          <w:sz w:val="22"/>
          <w:szCs w:val="22"/>
          <w:lang w:val="es-AR"/>
        </w:rPr>
        <w:t>bogacía</w:t>
      </w:r>
      <w:proofErr w:type="spellEnd"/>
    </w:p>
    <w:p w:rsidR="006953E4" w:rsidRDefault="006953E4" w:rsidP="006953E4">
      <w:pPr>
        <w:pStyle w:val="Prrafodelista"/>
        <w:numPr>
          <w:ilvl w:val="0"/>
          <w:numId w:val="28"/>
        </w:numPr>
        <w:tabs>
          <w:tab w:val="left" w:pos="851"/>
        </w:tabs>
        <w:ind w:left="709" w:firstLine="0"/>
        <w:jc w:val="both"/>
        <w:rPr>
          <w:rFonts w:asciiTheme="minorHAnsi" w:hAnsiTheme="minorHAnsi"/>
          <w:sz w:val="22"/>
          <w:szCs w:val="22"/>
          <w:lang w:val="es-AR"/>
        </w:rPr>
      </w:pPr>
      <w:r w:rsidRPr="00D91EC9">
        <w:rPr>
          <w:rFonts w:asciiTheme="minorHAnsi" w:hAnsiTheme="minorHAnsi"/>
          <w:sz w:val="22"/>
          <w:szCs w:val="22"/>
        </w:rPr>
        <w:t>19 Carreras de E</w:t>
      </w:r>
      <w:r w:rsidRPr="00D91EC9">
        <w:rPr>
          <w:rFonts w:asciiTheme="minorHAnsi" w:hAnsiTheme="minorHAnsi"/>
          <w:sz w:val="22"/>
          <w:szCs w:val="22"/>
          <w:lang w:val="es-AR"/>
        </w:rPr>
        <w:t>nfermería</w:t>
      </w:r>
    </w:p>
    <w:p w:rsidR="006953E4" w:rsidRDefault="006953E4" w:rsidP="006953E4">
      <w:pPr>
        <w:pStyle w:val="Prrafodelista"/>
        <w:numPr>
          <w:ilvl w:val="0"/>
          <w:numId w:val="28"/>
        </w:numPr>
        <w:tabs>
          <w:tab w:val="left" w:pos="851"/>
        </w:tabs>
        <w:ind w:left="709" w:firstLine="0"/>
        <w:jc w:val="both"/>
        <w:rPr>
          <w:rFonts w:asciiTheme="minorHAnsi" w:hAnsiTheme="minorHAnsi"/>
          <w:sz w:val="22"/>
          <w:szCs w:val="22"/>
          <w:lang w:val="es-AR"/>
        </w:rPr>
      </w:pPr>
      <w:r w:rsidRPr="00D91EC9">
        <w:rPr>
          <w:rFonts w:asciiTheme="minorHAnsi" w:hAnsiTheme="minorHAnsi"/>
          <w:sz w:val="22"/>
          <w:szCs w:val="22"/>
          <w:lang w:val="es-AR"/>
        </w:rPr>
        <w:t xml:space="preserve">21 </w:t>
      </w:r>
      <w:r w:rsidRPr="00D91EC9">
        <w:rPr>
          <w:rFonts w:asciiTheme="minorHAnsi" w:hAnsiTheme="minorHAnsi"/>
          <w:sz w:val="22"/>
          <w:szCs w:val="22"/>
        </w:rPr>
        <w:t xml:space="preserve">Carreras de </w:t>
      </w:r>
      <w:r w:rsidRPr="00D91EC9">
        <w:rPr>
          <w:rFonts w:asciiTheme="minorHAnsi" w:hAnsiTheme="minorHAnsi"/>
          <w:sz w:val="22"/>
          <w:szCs w:val="22"/>
          <w:lang w:val="es-AR"/>
        </w:rPr>
        <w:t>Medicina</w:t>
      </w:r>
    </w:p>
    <w:p w:rsidR="006953E4" w:rsidRPr="00D91EC9" w:rsidRDefault="006953E4" w:rsidP="006953E4">
      <w:pPr>
        <w:pStyle w:val="Prrafodelista"/>
        <w:numPr>
          <w:ilvl w:val="0"/>
          <w:numId w:val="28"/>
        </w:numPr>
        <w:tabs>
          <w:tab w:val="left" w:pos="851"/>
        </w:tabs>
        <w:ind w:left="709" w:firstLine="0"/>
        <w:jc w:val="both"/>
        <w:rPr>
          <w:rFonts w:asciiTheme="minorHAnsi" w:hAnsiTheme="minorHAnsi"/>
          <w:sz w:val="22"/>
          <w:szCs w:val="22"/>
        </w:rPr>
      </w:pPr>
      <w:r w:rsidRPr="00D91EC9">
        <w:rPr>
          <w:rFonts w:asciiTheme="minorHAnsi" w:hAnsiTheme="minorHAnsi"/>
          <w:sz w:val="22"/>
          <w:szCs w:val="22"/>
          <w:lang w:val="es-AR"/>
        </w:rPr>
        <w:t xml:space="preserve">35 </w:t>
      </w:r>
      <w:r w:rsidRPr="00D91EC9">
        <w:rPr>
          <w:rFonts w:asciiTheme="minorHAnsi" w:hAnsiTheme="minorHAnsi"/>
          <w:sz w:val="22"/>
          <w:szCs w:val="22"/>
        </w:rPr>
        <w:t xml:space="preserve">Carreras de </w:t>
      </w:r>
      <w:r w:rsidRPr="00D91EC9">
        <w:rPr>
          <w:rFonts w:asciiTheme="minorHAnsi" w:hAnsiTheme="minorHAnsi"/>
          <w:sz w:val="22"/>
          <w:szCs w:val="22"/>
          <w:lang w:val="es-AR"/>
        </w:rPr>
        <w:t>Psicología</w:t>
      </w:r>
    </w:p>
    <w:p w:rsidR="006953E4" w:rsidRPr="00D91EC9" w:rsidRDefault="006953E4" w:rsidP="006953E4">
      <w:pPr>
        <w:pStyle w:val="Prrafodelista"/>
        <w:numPr>
          <w:ilvl w:val="0"/>
          <w:numId w:val="28"/>
        </w:numPr>
        <w:tabs>
          <w:tab w:val="left" w:pos="851"/>
        </w:tabs>
        <w:ind w:left="709" w:firstLine="0"/>
        <w:jc w:val="both"/>
        <w:rPr>
          <w:rFonts w:asciiTheme="minorHAnsi" w:hAnsiTheme="minorHAnsi"/>
          <w:sz w:val="22"/>
          <w:szCs w:val="22"/>
        </w:rPr>
      </w:pPr>
      <w:r w:rsidRPr="00D91EC9">
        <w:rPr>
          <w:rFonts w:asciiTheme="minorHAnsi" w:hAnsiTheme="minorHAnsi"/>
          <w:sz w:val="22"/>
          <w:szCs w:val="22"/>
          <w:lang w:val="es-AR"/>
        </w:rPr>
        <w:t xml:space="preserve">17 </w:t>
      </w:r>
      <w:r w:rsidRPr="00D91EC9">
        <w:rPr>
          <w:rFonts w:asciiTheme="minorHAnsi" w:hAnsiTheme="minorHAnsi"/>
          <w:sz w:val="22"/>
          <w:szCs w:val="22"/>
        </w:rPr>
        <w:t xml:space="preserve">Carreras de </w:t>
      </w:r>
      <w:r w:rsidRPr="00D91EC9">
        <w:rPr>
          <w:rFonts w:asciiTheme="minorHAnsi" w:hAnsiTheme="minorHAnsi"/>
          <w:sz w:val="22"/>
          <w:szCs w:val="22"/>
          <w:lang w:val="es-AR"/>
        </w:rPr>
        <w:t>Trabajo Social</w:t>
      </w:r>
    </w:p>
    <w:p w:rsidR="006953E4" w:rsidRDefault="006953E4" w:rsidP="006953E4">
      <w:pPr>
        <w:spacing w:after="200"/>
        <w:ind w:left="709"/>
        <w:jc w:val="both"/>
        <w:rPr>
          <w:rFonts w:asciiTheme="minorHAnsi" w:hAnsiTheme="minorHAnsi"/>
          <w:sz w:val="22"/>
          <w:szCs w:val="22"/>
        </w:rPr>
      </w:pPr>
      <w:r w:rsidRPr="004323D4">
        <w:rPr>
          <w:rFonts w:asciiTheme="minorHAnsi" w:hAnsiTheme="minorHAnsi" w:cs="Arial"/>
          <w:sz w:val="22"/>
          <w:szCs w:val="22"/>
        </w:rPr>
        <w:t>De este modo fueron convocados</w:t>
      </w:r>
      <w:r w:rsidRPr="004323D4">
        <w:rPr>
          <w:rFonts w:asciiTheme="minorHAnsi" w:hAnsiTheme="minorHAnsi"/>
          <w:sz w:val="22"/>
          <w:szCs w:val="22"/>
        </w:rPr>
        <w:t xml:space="preserve"> 79 especialistas</w:t>
      </w:r>
      <w:r>
        <w:rPr>
          <w:rFonts w:asciiTheme="minorHAnsi" w:hAnsiTheme="minorHAnsi"/>
          <w:sz w:val="22"/>
          <w:szCs w:val="22"/>
        </w:rPr>
        <w:t xml:space="preserve"> del Sistema Universitario</w:t>
      </w:r>
      <w:r w:rsidRPr="004323D4">
        <w:rPr>
          <w:rFonts w:asciiTheme="minorHAnsi" w:hAnsiTheme="minorHAnsi"/>
          <w:sz w:val="22"/>
          <w:szCs w:val="22"/>
        </w:rPr>
        <w:t>, quienes elaboraron el documento que permite, en el marco de la autonomía universitaria, orientar sobre los núcleos disciplinares que no deberían faltar en la formación de las carreras de Derecho, Enfermería, Medicina, Psicología y Trabajo Social; y las metas de aprendizaje y comprensión esperada de dichos profesionales. Se trabajaron 4 ejes de análisis: i) “Enfoque de derechos”, ii) “Inclusión Social”, iii) “</w:t>
      </w:r>
      <w:proofErr w:type="spellStart"/>
      <w:r w:rsidRPr="004323D4">
        <w:rPr>
          <w:rFonts w:asciiTheme="minorHAnsi" w:hAnsiTheme="minorHAnsi"/>
          <w:sz w:val="22"/>
          <w:szCs w:val="22"/>
        </w:rPr>
        <w:t>Interdisciplina</w:t>
      </w:r>
      <w:proofErr w:type="spellEnd"/>
      <w:r w:rsidRPr="004323D4">
        <w:rPr>
          <w:rFonts w:asciiTheme="minorHAnsi" w:hAnsiTheme="minorHAnsi"/>
          <w:sz w:val="22"/>
          <w:szCs w:val="22"/>
        </w:rPr>
        <w:t>/</w:t>
      </w:r>
      <w:proofErr w:type="spellStart"/>
      <w:r w:rsidRPr="004323D4">
        <w:rPr>
          <w:rFonts w:asciiTheme="minorHAnsi" w:hAnsiTheme="minorHAnsi"/>
          <w:sz w:val="22"/>
          <w:szCs w:val="22"/>
        </w:rPr>
        <w:t>Intersectorialidad</w:t>
      </w:r>
      <w:proofErr w:type="spellEnd"/>
      <w:r w:rsidRPr="004323D4">
        <w:rPr>
          <w:rFonts w:asciiTheme="minorHAnsi" w:hAnsiTheme="minorHAnsi"/>
          <w:sz w:val="22"/>
          <w:szCs w:val="22"/>
        </w:rPr>
        <w:t xml:space="preserve">” y iv) “Salud Pública”.  El proyecto, generó un enriquecedor espacio de debate en el que se identificaron </w:t>
      </w:r>
      <w:r w:rsidRPr="004323D4">
        <w:rPr>
          <w:rFonts w:asciiTheme="minorHAnsi" w:hAnsiTheme="minorHAnsi"/>
          <w:sz w:val="22"/>
          <w:szCs w:val="22"/>
        </w:rPr>
        <w:lastRenderedPageBreak/>
        <w:t xml:space="preserve">en forma interdisciplinaria diversas estrategias para llevar adelante el proceso de incorporación de las recomendaciones emanadas de la Autoridad de Aplicación, que podrían incidir en 226 carreras, 439.000 alumnos y más de 30.000 egresados. </w:t>
      </w:r>
    </w:p>
    <w:p w:rsidR="00531134" w:rsidRPr="006953E4" w:rsidRDefault="00254118" w:rsidP="006953E4">
      <w:pPr>
        <w:pStyle w:val="Prrafodelista"/>
        <w:widowControl/>
        <w:numPr>
          <w:ilvl w:val="3"/>
          <w:numId w:val="22"/>
        </w:numPr>
        <w:shd w:val="clear" w:color="auto" w:fill="FFFFFF" w:themeFill="background1"/>
        <w:overflowPunct/>
        <w:autoSpaceDE/>
        <w:autoSpaceDN/>
        <w:adjustRightInd/>
        <w:spacing w:after="200"/>
        <w:ind w:left="709" w:hanging="283"/>
        <w:jc w:val="both"/>
        <w:rPr>
          <w:rFonts w:asciiTheme="minorHAnsi" w:hAnsiTheme="minorHAnsi" w:cs="Arial"/>
          <w:sz w:val="22"/>
          <w:szCs w:val="22"/>
        </w:rPr>
      </w:pPr>
      <w:r w:rsidRPr="006953E4">
        <w:rPr>
          <w:rFonts w:asciiTheme="minorHAnsi" w:hAnsiTheme="minorHAnsi"/>
          <w:b/>
          <w:sz w:val="22"/>
          <w:szCs w:val="22"/>
          <w:lang w:val="es-AR"/>
        </w:rPr>
        <w:t xml:space="preserve">Divulgación del Proyecto Argentina </w:t>
      </w:r>
      <w:r w:rsidR="009D7D24" w:rsidRPr="006953E4">
        <w:rPr>
          <w:rFonts w:asciiTheme="minorHAnsi" w:hAnsiTheme="minorHAnsi"/>
          <w:b/>
          <w:sz w:val="22"/>
          <w:szCs w:val="22"/>
          <w:lang w:val="es-AR"/>
        </w:rPr>
        <w:t>“EDUCATION FOR PEACE: NEW PATHWAYS FOR SECURING CHEMICAL DISARMAMENT”</w:t>
      </w:r>
      <w:r w:rsidR="006953E4" w:rsidRPr="006953E4">
        <w:rPr>
          <w:rFonts w:asciiTheme="minorHAnsi" w:hAnsiTheme="minorHAnsi"/>
          <w:b/>
          <w:sz w:val="22"/>
          <w:szCs w:val="22"/>
          <w:lang w:val="es-AR"/>
        </w:rPr>
        <w:t xml:space="preserve">: </w:t>
      </w:r>
      <w:r w:rsidR="00531134" w:rsidRPr="006953E4">
        <w:rPr>
          <w:rFonts w:asciiTheme="minorHAnsi" w:hAnsiTheme="minorHAnsi" w:cs="Arial"/>
          <w:sz w:val="22"/>
          <w:szCs w:val="22"/>
        </w:rPr>
        <w:t xml:space="preserve">En el marco del “Proyecto Nacional sobre Educación en el Uso Responsable y Seguro de las Ciencias y Tecnologías Químicas al servicio del desarrollo científico, económico y social de la República Argentina”, el 7 y 9 de abril de 2014 se celebró en Buenos Aires la </w:t>
      </w:r>
      <w:r w:rsidR="00531134" w:rsidRPr="006953E4">
        <w:rPr>
          <w:rFonts w:asciiTheme="minorHAnsi" w:hAnsiTheme="minorHAnsi" w:cs="Arial"/>
          <w:i/>
          <w:sz w:val="22"/>
          <w:szCs w:val="22"/>
        </w:rPr>
        <w:t>Primera Reunión Regional sobre Educación en la Aplicación del Uso Responsable Dual,</w:t>
      </w:r>
      <w:r w:rsidR="00531134" w:rsidRPr="006953E4">
        <w:rPr>
          <w:rFonts w:asciiTheme="minorHAnsi" w:hAnsiTheme="minorHAnsi" w:cs="Arial"/>
          <w:sz w:val="22"/>
          <w:szCs w:val="22"/>
        </w:rPr>
        <w:t xml:space="preserve"> organizada por la OPAQ y el gobierno argentino a través de la ANCAQ. La OPAQ ha reconocido y destacado el carácter innovador de este Proyecto, ya que es la primera vez que un país aborda los aspectos educativos y de prevención vinculados a la implementación de la CAQ. Uno de los aspectos más ponderado ha sido el compromiso y participación del Ministerio de Educación en esta iniciativa, ya que -a nivel internacional- las Autoridades Nacionales abordan y articulan esta problemática con organismos o dependencias gubernamentales abocadas a la Seguridad, la Defensa y la Industria. </w:t>
      </w:r>
    </w:p>
    <w:p w:rsidR="00531134" w:rsidRPr="006953E4" w:rsidRDefault="00531134" w:rsidP="006953E4">
      <w:pPr>
        <w:spacing w:after="200"/>
        <w:ind w:firstLine="709"/>
        <w:jc w:val="both"/>
        <w:rPr>
          <w:rFonts w:asciiTheme="minorHAnsi" w:hAnsiTheme="minorHAnsi" w:cs="Arial"/>
          <w:b/>
          <w:sz w:val="22"/>
          <w:szCs w:val="22"/>
        </w:rPr>
      </w:pPr>
      <w:r w:rsidRPr="006953E4">
        <w:rPr>
          <w:rFonts w:asciiTheme="minorHAnsi" w:hAnsiTheme="minorHAnsi" w:cs="Arial"/>
          <w:b/>
          <w:sz w:val="22"/>
          <w:szCs w:val="22"/>
        </w:rPr>
        <w:t>Difusión y reconocimiento internacional del Proyecto Nacional</w:t>
      </w:r>
    </w:p>
    <w:p w:rsidR="00531134" w:rsidRPr="007E6207" w:rsidRDefault="00531134" w:rsidP="00804EE2">
      <w:pPr>
        <w:spacing w:after="200"/>
        <w:ind w:left="709"/>
        <w:jc w:val="both"/>
        <w:rPr>
          <w:rFonts w:asciiTheme="minorHAnsi" w:hAnsiTheme="minorHAnsi" w:cs="Arial"/>
          <w:sz w:val="22"/>
          <w:szCs w:val="22"/>
        </w:rPr>
      </w:pPr>
      <w:r w:rsidRPr="007E6207">
        <w:rPr>
          <w:rFonts w:asciiTheme="minorHAnsi" w:hAnsiTheme="minorHAnsi" w:cs="Arial"/>
          <w:sz w:val="22"/>
          <w:szCs w:val="22"/>
        </w:rPr>
        <w:t>Con el propósito de difundir la experiencia argentina y concientizar sobre la importancia de replicar este modelo en otros países, la OPAQ financió la participación de representantes de la ANCAQ, de la Secretaría de Políticas Universitarias y de una universidad argentina, para que presenten el Proyecto Nacional en la sesión de apertura del encuentro internacional “</w:t>
      </w:r>
      <w:proofErr w:type="spellStart"/>
      <w:r w:rsidRPr="007E6207">
        <w:rPr>
          <w:rFonts w:asciiTheme="minorHAnsi" w:hAnsiTheme="minorHAnsi" w:cs="Arial"/>
          <w:sz w:val="22"/>
          <w:szCs w:val="22"/>
        </w:rPr>
        <w:t>Education</w:t>
      </w:r>
      <w:proofErr w:type="spellEnd"/>
      <w:r w:rsidRPr="007E6207">
        <w:rPr>
          <w:rFonts w:asciiTheme="minorHAnsi" w:hAnsiTheme="minorHAnsi" w:cs="Arial"/>
          <w:sz w:val="22"/>
          <w:szCs w:val="22"/>
        </w:rPr>
        <w:t xml:space="preserve"> </w:t>
      </w:r>
      <w:proofErr w:type="spellStart"/>
      <w:r w:rsidRPr="007E6207">
        <w:rPr>
          <w:rFonts w:asciiTheme="minorHAnsi" w:hAnsiTheme="minorHAnsi" w:cs="Arial"/>
          <w:sz w:val="22"/>
          <w:szCs w:val="22"/>
        </w:rPr>
        <w:t>for</w:t>
      </w:r>
      <w:proofErr w:type="spellEnd"/>
      <w:r w:rsidRPr="007E6207">
        <w:rPr>
          <w:rFonts w:asciiTheme="minorHAnsi" w:hAnsiTheme="minorHAnsi" w:cs="Arial"/>
          <w:sz w:val="22"/>
          <w:szCs w:val="22"/>
        </w:rPr>
        <w:t xml:space="preserve"> </w:t>
      </w:r>
      <w:proofErr w:type="spellStart"/>
      <w:r w:rsidRPr="007E6207">
        <w:rPr>
          <w:rFonts w:asciiTheme="minorHAnsi" w:hAnsiTheme="minorHAnsi" w:cs="Arial"/>
          <w:sz w:val="22"/>
          <w:szCs w:val="22"/>
        </w:rPr>
        <w:t>Peace</w:t>
      </w:r>
      <w:proofErr w:type="spellEnd"/>
      <w:r w:rsidRPr="007E6207">
        <w:rPr>
          <w:rFonts w:asciiTheme="minorHAnsi" w:hAnsiTheme="minorHAnsi" w:cs="Arial"/>
          <w:sz w:val="22"/>
          <w:szCs w:val="22"/>
        </w:rPr>
        <w:t xml:space="preserve">: New </w:t>
      </w:r>
      <w:proofErr w:type="spellStart"/>
      <w:r w:rsidRPr="007E6207">
        <w:rPr>
          <w:rFonts w:asciiTheme="minorHAnsi" w:hAnsiTheme="minorHAnsi" w:cs="Arial"/>
          <w:sz w:val="22"/>
          <w:szCs w:val="22"/>
        </w:rPr>
        <w:t>Pathways</w:t>
      </w:r>
      <w:proofErr w:type="spellEnd"/>
      <w:r w:rsidRPr="007E6207">
        <w:rPr>
          <w:rFonts w:asciiTheme="minorHAnsi" w:hAnsiTheme="minorHAnsi" w:cs="Arial"/>
          <w:sz w:val="22"/>
          <w:szCs w:val="22"/>
        </w:rPr>
        <w:t xml:space="preserve"> </w:t>
      </w:r>
      <w:proofErr w:type="spellStart"/>
      <w:r w:rsidRPr="007E6207">
        <w:rPr>
          <w:rFonts w:asciiTheme="minorHAnsi" w:hAnsiTheme="minorHAnsi" w:cs="Arial"/>
          <w:sz w:val="22"/>
          <w:szCs w:val="22"/>
        </w:rPr>
        <w:t>for</w:t>
      </w:r>
      <w:proofErr w:type="spellEnd"/>
      <w:r w:rsidRPr="007E6207">
        <w:rPr>
          <w:rFonts w:asciiTheme="minorHAnsi" w:hAnsiTheme="minorHAnsi" w:cs="Arial"/>
          <w:sz w:val="22"/>
          <w:szCs w:val="22"/>
        </w:rPr>
        <w:t xml:space="preserve"> </w:t>
      </w:r>
      <w:proofErr w:type="spellStart"/>
      <w:r w:rsidRPr="007E6207">
        <w:rPr>
          <w:rFonts w:asciiTheme="minorHAnsi" w:hAnsiTheme="minorHAnsi" w:cs="Arial"/>
          <w:sz w:val="22"/>
          <w:szCs w:val="22"/>
        </w:rPr>
        <w:t>Securing</w:t>
      </w:r>
      <w:proofErr w:type="spellEnd"/>
      <w:r w:rsidRPr="007E6207">
        <w:rPr>
          <w:rFonts w:asciiTheme="minorHAnsi" w:hAnsiTheme="minorHAnsi" w:cs="Arial"/>
          <w:sz w:val="22"/>
          <w:szCs w:val="22"/>
        </w:rPr>
        <w:t xml:space="preserve"> </w:t>
      </w:r>
      <w:proofErr w:type="spellStart"/>
      <w:r w:rsidRPr="007E6207">
        <w:rPr>
          <w:rFonts w:asciiTheme="minorHAnsi" w:hAnsiTheme="minorHAnsi" w:cs="Arial"/>
          <w:sz w:val="22"/>
          <w:szCs w:val="22"/>
        </w:rPr>
        <w:t>Chemical</w:t>
      </w:r>
      <w:proofErr w:type="spellEnd"/>
      <w:r w:rsidRPr="007E6207">
        <w:rPr>
          <w:rFonts w:asciiTheme="minorHAnsi" w:hAnsiTheme="minorHAnsi" w:cs="Arial"/>
          <w:sz w:val="22"/>
          <w:szCs w:val="22"/>
        </w:rPr>
        <w:t xml:space="preserve"> </w:t>
      </w:r>
      <w:proofErr w:type="spellStart"/>
      <w:r w:rsidRPr="007E6207">
        <w:rPr>
          <w:rFonts w:asciiTheme="minorHAnsi" w:hAnsiTheme="minorHAnsi" w:cs="Arial"/>
          <w:sz w:val="22"/>
          <w:szCs w:val="22"/>
        </w:rPr>
        <w:t>Disarmament</w:t>
      </w:r>
      <w:proofErr w:type="spellEnd"/>
      <w:r w:rsidRPr="007E6207">
        <w:rPr>
          <w:rFonts w:asciiTheme="minorHAnsi" w:hAnsiTheme="minorHAnsi" w:cs="Arial"/>
          <w:sz w:val="22"/>
          <w:szCs w:val="22"/>
        </w:rPr>
        <w:t>” llevado a cabo el 22 y 23 de septiembre de 2014, en la sede de la OPAQ en La Haya, Países Bajos</w:t>
      </w:r>
      <w:r w:rsidRPr="007E6207">
        <w:rPr>
          <w:rStyle w:val="Refdenotaalpie"/>
          <w:rFonts w:asciiTheme="minorHAnsi" w:hAnsiTheme="minorHAnsi" w:cs="Arial"/>
          <w:sz w:val="22"/>
          <w:szCs w:val="22"/>
        </w:rPr>
        <w:footnoteReference w:id="2"/>
      </w:r>
      <w:r w:rsidRPr="007E6207">
        <w:rPr>
          <w:rFonts w:asciiTheme="minorHAnsi" w:hAnsiTheme="minorHAnsi" w:cs="Arial"/>
          <w:sz w:val="22"/>
          <w:szCs w:val="22"/>
        </w:rPr>
        <w:t xml:space="preserve">. Cabe destacar que Argentina fue el único país al que se asignó espacio en la agenda para exponer esta iniciativa. </w:t>
      </w:r>
    </w:p>
    <w:p w:rsidR="00531134" w:rsidRPr="007E6207" w:rsidRDefault="00531134" w:rsidP="00804EE2">
      <w:pPr>
        <w:spacing w:after="200"/>
        <w:ind w:left="709"/>
        <w:jc w:val="both"/>
        <w:rPr>
          <w:rFonts w:asciiTheme="minorHAnsi" w:hAnsiTheme="minorHAnsi" w:cs="Arial"/>
          <w:sz w:val="22"/>
          <w:szCs w:val="22"/>
        </w:rPr>
      </w:pPr>
      <w:r w:rsidRPr="007E6207">
        <w:rPr>
          <w:rFonts w:asciiTheme="minorHAnsi" w:hAnsiTheme="minorHAnsi" w:cs="Arial"/>
          <w:sz w:val="22"/>
          <w:szCs w:val="22"/>
        </w:rPr>
        <w:t xml:space="preserve">En esta línea, el Proyecto Nacional también será presentado en otras instancias internacionales. Éstas son: </w:t>
      </w:r>
    </w:p>
    <w:p w:rsidR="00531134" w:rsidRPr="007E6207" w:rsidRDefault="00531134" w:rsidP="00804EE2">
      <w:pPr>
        <w:pStyle w:val="Prrafodelista"/>
        <w:numPr>
          <w:ilvl w:val="0"/>
          <w:numId w:val="41"/>
        </w:numPr>
        <w:tabs>
          <w:tab w:val="left" w:pos="1843"/>
        </w:tabs>
        <w:spacing w:after="200"/>
        <w:ind w:firstLine="840"/>
        <w:jc w:val="both"/>
        <w:rPr>
          <w:rFonts w:asciiTheme="minorHAnsi" w:hAnsiTheme="minorHAnsi" w:cs="Arial"/>
          <w:sz w:val="22"/>
          <w:szCs w:val="22"/>
        </w:rPr>
      </w:pPr>
      <w:r w:rsidRPr="007E6207">
        <w:rPr>
          <w:rFonts w:asciiTheme="minorHAnsi" w:hAnsiTheme="minorHAnsi" w:cs="Arial"/>
          <w:sz w:val="22"/>
          <w:szCs w:val="22"/>
        </w:rPr>
        <w:t xml:space="preserve"> Reunión Regional de Educación y Difusión, 4 y 5 de mayo de 2015, Beijín – China.</w:t>
      </w:r>
    </w:p>
    <w:p w:rsidR="00531134" w:rsidRDefault="00531134" w:rsidP="00804EE2">
      <w:pPr>
        <w:numPr>
          <w:ilvl w:val="0"/>
          <w:numId w:val="35"/>
        </w:numPr>
        <w:spacing w:after="200"/>
        <w:ind w:hanging="294"/>
        <w:jc w:val="both"/>
        <w:rPr>
          <w:rFonts w:asciiTheme="minorHAnsi" w:hAnsiTheme="minorHAnsi" w:cs="Arial"/>
          <w:sz w:val="22"/>
          <w:szCs w:val="22"/>
        </w:rPr>
      </w:pPr>
      <w:r w:rsidRPr="007E6207">
        <w:rPr>
          <w:rFonts w:asciiTheme="minorHAnsi" w:hAnsiTheme="minorHAnsi" w:cs="Arial"/>
          <w:sz w:val="22"/>
          <w:szCs w:val="22"/>
        </w:rPr>
        <w:t>Reunión Regional de Educación y Difusión, 2 y 3 de junio de 2015, Argelia.</w:t>
      </w:r>
    </w:p>
    <w:p w:rsidR="009709B9" w:rsidRPr="007E6207" w:rsidRDefault="009709B9" w:rsidP="009709B9">
      <w:pPr>
        <w:pStyle w:val="Sinespaciado"/>
      </w:pPr>
    </w:p>
    <w:p w:rsidR="00531134" w:rsidRPr="00A51880" w:rsidRDefault="00531134" w:rsidP="00A51880">
      <w:pPr>
        <w:pStyle w:val="Prrafodelista"/>
        <w:numPr>
          <w:ilvl w:val="0"/>
          <w:numId w:val="46"/>
        </w:numPr>
        <w:spacing w:after="200" w:line="276" w:lineRule="auto"/>
        <w:ind w:left="284" w:hanging="284"/>
        <w:jc w:val="both"/>
        <w:rPr>
          <w:rFonts w:asciiTheme="minorHAnsi" w:hAnsiTheme="minorHAnsi" w:cs="Arial"/>
          <w:b/>
          <w:sz w:val="22"/>
          <w:szCs w:val="22"/>
        </w:rPr>
      </w:pPr>
      <w:r w:rsidRPr="00A51880">
        <w:rPr>
          <w:rFonts w:asciiTheme="minorHAnsi" w:hAnsiTheme="minorHAnsi" w:cs="Arial"/>
          <w:b/>
          <w:sz w:val="22"/>
          <w:szCs w:val="22"/>
        </w:rPr>
        <w:t>PROYECTOS COLABORATIVO CON OTROS ACTORES DEL SISTEMA EDUCATIVO</w:t>
      </w:r>
    </w:p>
    <w:p w:rsidR="0028278B" w:rsidRPr="0028278B" w:rsidRDefault="0028278B" w:rsidP="0028278B">
      <w:pPr>
        <w:spacing w:after="120"/>
        <w:jc w:val="both"/>
        <w:rPr>
          <w:rFonts w:asciiTheme="minorHAnsi" w:hAnsiTheme="minorHAnsi"/>
          <w:sz w:val="22"/>
          <w:szCs w:val="22"/>
          <w:u w:val="single"/>
        </w:rPr>
      </w:pPr>
      <w:r w:rsidRPr="0028278B">
        <w:rPr>
          <w:rFonts w:asciiTheme="minorHAnsi" w:hAnsiTheme="minorHAnsi"/>
          <w:sz w:val="22"/>
          <w:szCs w:val="22"/>
          <w:u w:val="single"/>
        </w:rPr>
        <w:t>Implementados durante el 2014</w:t>
      </w:r>
    </w:p>
    <w:p w:rsidR="00531134" w:rsidRPr="0028278B" w:rsidRDefault="00531134" w:rsidP="00804EE2">
      <w:pPr>
        <w:pStyle w:val="Prrafodelista"/>
        <w:numPr>
          <w:ilvl w:val="3"/>
          <w:numId w:val="8"/>
        </w:numPr>
        <w:spacing w:after="200"/>
        <w:ind w:left="567" w:hanging="283"/>
        <w:jc w:val="both"/>
        <w:rPr>
          <w:rFonts w:asciiTheme="minorHAnsi" w:hAnsiTheme="minorHAnsi" w:cs="Trebuchet MS"/>
          <w:sz w:val="22"/>
          <w:szCs w:val="22"/>
          <w:lang w:val="es-MX"/>
        </w:rPr>
      </w:pPr>
      <w:r w:rsidRPr="0028278B">
        <w:rPr>
          <w:rFonts w:asciiTheme="minorHAnsi" w:hAnsiTheme="minorHAnsi" w:cs="Arial"/>
          <w:b/>
          <w:sz w:val="22"/>
          <w:szCs w:val="22"/>
        </w:rPr>
        <w:t>Curso de Gestión Universitaria para Universidades Nacionales de Gestión Pública y Privada</w:t>
      </w:r>
      <w:r w:rsidR="0028278B" w:rsidRPr="0028278B">
        <w:rPr>
          <w:rFonts w:asciiTheme="minorHAnsi" w:hAnsiTheme="minorHAnsi" w:cs="Arial"/>
          <w:b/>
          <w:sz w:val="22"/>
          <w:szCs w:val="22"/>
        </w:rPr>
        <w:t>:</w:t>
      </w:r>
      <w:r w:rsidR="00804EE2">
        <w:rPr>
          <w:rFonts w:asciiTheme="minorHAnsi" w:hAnsiTheme="minorHAnsi" w:cs="Arial"/>
          <w:b/>
          <w:sz w:val="22"/>
          <w:szCs w:val="22"/>
        </w:rPr>
        <w:t xml:space="preserve"> </w:t>
      </w:r>
      <w:r w:rsidRPr="0028278B">
        <w:rPr>
          <w:rFonts w:asciiTheme="minorHAnsi" w:hAnsiTheme="minorHAnsi" w:cs="Trebuchet MS"/>
          <w:sz w:val="22"/>
          <w:szCs w:val="22"/>
        </w:rPr>
        <w:t>E</w:t>
      </w:r>
      <w:r w:rsidRPr="0028278B">
        <w:rPr>
          <w:rFonts w:asciiTheme="minorHAnsi" w:hAnsiTheme="minorHAnsi" w:cs="Trebuchet MS"/>
          <w:sz w:val="22"/>
          <w:szCs w:val="22"/>
          <w:lang w:val="es-MX"/>
        </w:rPr>
        <w:t xml:space="preserve">l “Curso de Capacitación en Gestión Universitaria”, fue promovido como línea de acción por la Secretaria de Políticas Universitarias (SPU) </w:t>
      </w:r>
      <w:r w:rsidRPr="0028278B">
        <w:rPr>
          <w:rFonts w:asciiTheme="minorHAnsi" w:eastAsia="Georgia" w:hAnsiTheme="minorHAnsi" w:cs="Georgia"/>
          <w:sz w:val="22"/>
          <w:szCs w:val="22"/>
        </w:rPr>
        <w:t xml:space="preserve">y organizado por el Programa de Calidad Universitaria en forma conjunta con la Subsecretaria de Planeamiento y Formación del Ministerio de Seguridad de la Nación. </w:t>
      </w:r>
    </w:p>
    <w:p w:rsidR="00531134" w:rsidRPr="001E13B4" w:rsidRDefault="0028278B" w:rsidP="00804EE2">
      <w:pPr>
        <w:spacing w:after="200"/>
        <w:ind w:left="567"/>
        <w:jc w:val="both"/>
        <w:rPr>
          <w:rFonts w:asciiTheme="minorHAnsi" w:hAnsiTheme="minorHAnsi" w:cs="Arial"/>
          <w:sz w:val="22"/>
          <w:szCs w:val="22"/>
        </w:rPr>
      </w:pPr>
      <w:r>
        <w:rPr>
          <w:rFonts w:asciiTheme="minorHAnsi" w:hAnsiTheme="minorHAnsi" w:cs="Arial"/>
          <w:sz w:val="22"/>
          <w:szCs w:val="22"/>
          <w:lang w:val="es-MX"/>
        </w:rPr>
        <w:lastRenderedPageBreak/>
        <w:t xml:space="preserve"> </w:t>
      </w:r>
      <w:r w:rsidR="00531134" w:rsidRPr="001E13B4">
        <w:rPr>
          <w:rFonts w:asciiTheme="minorHAnsi" w:hAnsiTheme="minorHAnsi" w:cs="Arial"/>
          <w:sz w:val="22"/>
          <w:szCs w:val="22"/>
        </w:rPr>
        <w:t>Con el desarrollo de este curso se esperaba:</w:t>
      </w:r>
    </w:p>
    <w:p w:rsidR="00531134" w:rsidRPr="001E13B4" w:rsidRDefault="00531134" w:rsidP="00804EE2">
      <w:pPr>
        <w:pStyle w:val="Prrafodelista"/>
        <w:numPr>
          <w:ilvl w:val="0"/>
          <w:numId w:val="28"/>
        </w:numPr>
        <w:spacing w:after="200"/>
        <w:jc w:val="both"/>
        <w:rPr>
          <w:rFonts w:asciiTheme="minorHAnsi" w:hAnsiTheme="minorHAnsi" w:cs="Arial"/>
          <w:sz w:val="22"/>
          <w:szCs w:val="22"/>
        </w:rPr>
      </w:pPr>
      <w:r w:rsidRPr="001E13B4">
        <w:rPr>
          <w:rFonts w:asciiTheme="minorHAnsi" w:hAnsiTheme="minorHAnsi" w:cs="Arial"/>
          <w:sz w:val="22"/>
          <w:szCs w:val="22"/>
        </w:rPr>
        <w:t xml:space="preserve">Mejorar la capacitación de los recursos humanos vinculados con la conducción universitaria en diferentes áreas alcanzando una visión holística de la institución. </w:t>
      </w:r>
    </w:p>
    <w:p w:rsidR="00531134" w:rsidRPr="001E13B4" w:rsidRDefault="0028278B" w:rsidP="00804EE2">
      <w:pPr>
        <w:pStyle w:val="Prrafodelista"/>
        <w:numPr>
          <w:ilvl w:val="0"/>
          <w:numId w:val="28"/>
        </w:numPr>
        <w:tabs>
          <w:tab w:val="left" w:pos="851"/>
        </w:tabs>
        <w:spacing w:after="200"/>
        <w:jc w:val="both"/>
        <w:rPr>
          <w:rFonts w:asciiTheme="minorHAnsi" w:hAnsiTheme="minorHAnsi" w:cs="Arial"/>
          <w:sz w:val="22"/>
          <w:szCs w:val="22"/>
        </w:rPr>
      </w:pPr>
      <w:r>
        <w:rPr>
          <w:rFonts w:asciiTheme="minorHAnsi" w:hAnsiTheme="minorHAnsi" w:cs="Arial"/>
          <w:sz w:val="22"/>
          <w:szCs w:val="22"/>
        </w:rPr>
        <w:t xml:space="preserve">      </w:t>
      </w:r>
      <w:r w:rsidR="00531134" w:rsidRPr="001E13B4">
        <w:rPr>
          <w:rFonts w:asciiTheme="minorHAnsi" w:hAnsiTheme="minorHAnsi" w:cs="Arial"/>
          <w:sz w:val="22"/>
          <w:szCs w:val="22"/>
        </w:rPr>
        <w:t xml:space="preserve">Fortalecer la calidad de gestión, generándose un efecto multiplicador al interior de la institución. </w:t>
      </w:r>
    </w:p>
    <w:p w:rsidR="00531134" w:rsidRPr="001E13B4" w:rsidRDefault="0028278B" w:rsidP="00804EE2">
      <w:pPr>
        <w:pStyle w:val="Prrafodelista"/>
        <w:numPr>
          <w:ilvl w:val="0"/>
          <w:numId w:val="28"/>
        </w:numPr>
        <w:tabs>
          <w:tab w:val="left" w:pos="851"/>
        </w:tabs>
        <w:spacing w:after="200"/>
        <w:jc w:val="both"/>
        <w:rPr>
          <w:rFonts w:asciiTheme="minorHAnsi" w:hAnsiTheme="minorHAnsi" w:cs="Arial"/>
          <w:sz w:val="22"/>
          <w:szCs w:val="22"/>
        </w:rPr>
      </w:pPr>
      <w:r>
        <w:rPr>
          <w:rFonts w:asciiTheme="minorHAnsi" w:hAnsiTheme="minorHAnsi" w:cs="Arial"/>
          <w:sz w:val="22"/>
          <w:szCs w:val="22"/>
        </w:rPr>
        <w:t xml:space="preserve">      </w:t>
      </w:r>
      <w:r w:rsidR="00531134" w:rsidRPr="001E13B4">
        <w:rPr>
          <w:rFonts w:asciiTheme="minorHAnsi" w:hAnsiTheme="minorHAnsi" w:cs="Arial"/>
          <w:sz w:val="22"/>
          <w:szCs w:val="22"/>
        </w:rPr>
        <w:t xml:space="preserve">Beneficiar a los participantes, a partir del perfeccionamiento de sus conocimientos y habilidades en gestión universitaria y el incremento de sus relaciones con pares de otras Instituciones de Educación Superior. </w:t>
      </w:r>
    </w:p>
    <w:p w:rsidR="00531134" w:rsidRPr="00531134" w:rsidRDefault="00531134" w:rsidP="00804EE2">
      <w:pPr>
        <w:shd w:val="clear" w:color="auto" w:fill="FFFFFF" w:themeFill="background1"/>
        <w:tabs>
          <w:tab w:val="left" w:pos="993"/>
        </w:tabs>
        <w:spacing w:after="200"/>
        <w:ind w:left="357"/>
        <w:jc w:val="both"/>
        <w:rPr>
          <w:rFonts w:asciiTheme="minorHAnsi" w:hAnsiTheme="minorHAnsi"/>
          <w:sz w:val="22"/>
          <w:szCs w:val="22"/>
          <w:lang w:val="es-ES" w:eastAsia="es-AR"/>
        </w:rPr>
      </w:pPr>
    </w:p>
    <w:p w:rsidR="008A01A2" w:rsidRPr="00254118" w:rsidRDefault="00BF2BB1" w:rsidP="00595E3F">
      <w:pPr>
        <w:shd w:val="clear" w:color="auto" w:fill="FFFFFF" w:themeFill="background1"/>
        <w:jc w:val="both"/>
        <w:rPr>
          <w:rFonts w:asciiTheme="minorHAnsi" w:hAnsiTheme="minorHAnsi"/>
          <w:sz w:val="22"/>
          <w:szCs w:val="22"/>
          <w:u w:val="single"/>
        </w:rPr>
      </w:pPr>
      <w:r w:rsidRPr="00254118">
        <w:rPr>
          <w:rFonts w:asciiTheme="minorHAnsi" w:hAnsiTheme="minorHAnsi"/>
          <w:sz w:val="22"/>
          <w:szCs w:val="22"/>
          <w:u w:val="single"/>
        </w:rPr>
        <w:t>Lanzados durante el 2014</w:t>
      </w:r>
      <w:r w:rsidR="008A01A2" w:rsidRPr="00254118">
        <w:rPr>
          <w:rFonts w:asciiTheme="minorHAnsi" w:hAnsiTheme="minorHAnsi"/>
          <w:sz w:val="22"/>
          <w:szCs w:val="22"/>
          <w:u w:val="single"/>
        </w:rPr>
        <w:t>:</w:t>
      </w:r>
    </w:p>
    <w:p w:rsidR="00087480" w:rsidRPr="00254118" w:rsidRDefault="00087480" w:rsidP="00595E3F">
      <w:pPr>
        <w:pStyle w:val="Prrafodelista"/>
        <w:widowControl/>
        <w:numPr>
          <w:ilvl w:val="0"/>
          <w:numId w:val="23"/>
        </w:numPr>
        <w:shd w:val="clear" w:color="auto" w:fill="FFFFFF" w:themeFill="background1"/>
        <w:overflowPunct/>
        <w:autoSpaceDE/>
        <w:autoSpaceDN/>
        <w:adjustRightInd/>
        <w:spacing w:after="200" w:line="276" w:lineRule="auto"/>
        <w:ind w:left="709" w:hanging="283"/>
        <w:jc w:val="both"/>
        <w:rPr>
          <w:rFonts w:asciiTheme="minorHAnsi" w:hAnsiTheme="minorHAnsi"/>
          <w:sz w:val="22"/>
          <w:szCs w:val="22"/>
          <w:lang w:val="es-AR" w:eastAsia="es-AR"/>
        </w:rPr>
      </w:pPr>
      <w:r w:rsidRPr="00254118">
        <w:rPr>
          <w:rFonts w:asciiTheme="minorHAnsi" w:hAnsiTheme="minorHAnsi"/>
          <w:sz w:val="22"/>
          <w:szCs w:val="22"/>
          <w:lang w:val="es-AR"/>
        </w:rPr>
        <w:t xml:space="preserve">Lineamientos para la mejora de la Formación de Profesionales en Seguridad Ciudadana </w:t>
      </w:r>
    </w:p>
    <w:p w:rsidR="00BF2BB1" w:rsidRPr="00254118" w:rsidRDefault="00BF2BB1" w:rsidP="00595E3F">
      <w:pPr>
        <w:jc w:val="both"/>
        <w:rPr>
          <w:rFonts w:asciiTheme="minorHAnsi" w:hAnsiTheme="minorHAnsi"/>
          <w:sz w:val="22"/>
          <w:szCs w:val="22"/>
          <w:u w:val="single"/>
        </w:rPr>
      </w:pPr>
      <w:r w:rsidRPr="00254118">
        <w:rPr>
          <w:rFonts w:asciiTheme="minorHAnsi" w:hAnsiTheme="minorHAnsi"/>
          <w:sz w:val="22"/>
          <w:szCs w:val="22"/>
          <w:u w:val="single"/>
        </w:rPr>
        <w:t>Desarrollados durante el 2014:</w:t>
      </w:r>
    </w:p>
    <w:p w:rsidR="00BF2BB1" w:rsidRPr="00254118" w:rsidRDefault="00BF2BB1" w:rsidP="00595E3F">
      <w:pPr>
        <w:jc w:val="both"/>
        <w:rPr>
          <w:rFonts w:asciiTheme="minorHAnsi" w:hAnsiTheme="minorHAnsi"/>
          <w:sz w:val="22"/>
          <w:szCs w:val="22"/>
          <w:u w:val="single"/>
        </w:rPr>
      </w:pPr>
    </w:p>
    <w:p w:rsidR="00BF2BB1" w:rsidRPr="00254118" w:rsidRDefault="00BF2BB1" w:rsidP="00595E3F">
      <w:pPr>
        <w:pStyle w:val="Prrafodelista"/>
        <w:widowControl/>
        <w:numPr>
          <w:ilvl w:val="3"/>
          <w:numId w:val="7"/>
        </w:numPr>
        <w:overflowPunct/>
        <w:autoSpaceDE/>
        <w:autoSpaceDN/>
        <w:adjustRightInd/>
        <w:spacing w:after="200" w:line="276" w:lineRule="auto"/>
        <w:ind w:left="714" w:hanging="288"/>
        <w:jc w:val="both"/>
        <w:rPr>
          <w:rFonts w:asciiTheme="minorHAnsi" w:hAnsiTheme="minorHAnsi"/>
          <w:sz w:val="22"/>
          <w:szCs w:val="22"/>
          <w:lang w:val="es-AR"/>
        </w:rPr>
      </w:pPr>
      <w:r w:rsidRPr="00254118">
        <w:rPr>
          <w:rFonts w:asciiTheme="minorHAnsi" w:hAnsiTheme="minorHAnsi"/>
          <w:sz w:val="22"/>
          <w:szCs w:val="22"/>
          <w:lang w:val="es-AR"/>
        </w:rPr>
        <w:t>Lineamientos de mejora para la formación de recursos humanos en turismo (MINTUR)</w:t>
      </w:r>
    </w:p>
    <w:p w:rsidR="00087480" w:rsidRPr="00254118" w:rsidRDefault="00BF2BB1" w:rsidP="00595E3F">
      <w:pPr>
        <w:pStyle w:val="Prrafodelista"/>
        <w:widowControl/>
        <w:numPr>
          <w:ilvl w:val="0"/>
          <w:numId w:val="23"/>
        </w:numPr>
        <w:overflowPunct/>
        <w:autoSpaceDE/>
        <w:autoSpaceDN/>
        <w:adjustRightInd/>
        <w:spacing w:after="200" w:line="276" w:lineRule="auto"/>
        <w:ind w:left="709" w:hanging="283"/>
        <w:jc w:val="both"/>
        <w:rPr>
          <w:rFonts w:asciiTheme="minorHAnsi" w:hAnsiTheme="minorHAnsi"/>
          <w:sz w:val="22"/>
          <w:szCs w:val="22"/>
          <w:lang w:val="es-AR" w:eastAsia="es-AR"/>
        </w:rPr>
      </w:pPr>
      <w:r w:rsidRPr="00254118">
        <w:rPr>
          <w:rFonts w:asciiTheme="minorHAnsi" w:hAnsiTheme="minorHAnsi"/>
          <w:sz w:val="22"/>
          <w:szCs w:val="22"/>
          <w:lang w:val="es-AR"/>
        </w:rPr>
        <w:t>Lineamientos de mejora para la formación de recursos humanos en enfermería  (MINSAL)</w:t>
      </w:r>
    </w:p>
    <w:p w:rsidR="00BF2BB1" w:rsidRPr="00254118" w:rsidRDefault="00BF2BB1" w:rsidP="00595E3F">
      <w:pPr>
        <w:pStyle w:val="Prrafodelista"/>
        <w:widowControl/>
        <w:numPr>
          <w:ilvl w:val="0"/>
          <w:numId w:val="23"/>
        </w:numPr>
        <w:overflowPunct/>
        <w:autoSpaceDE/>
        <w:autoSpaceDN/>
        <w:adjustRightInd/>
        <w:spacing w:after="200" w:line="276" w:lineRule="auto"/>
        <w:ind w:left="709" w:hanging="283"/>
        <w:jc w:val="both"/>
        <w:rPr>
          <w:rFonts w:asciiTheme="minorHAnsi" w:hAnsiTheme="minorHAnsi"/>
          <w:sz w:val="22"/>
          <w:szCs w:val="22"/>
          <w:lang w:val="es-AR" w:eastAsia="es-AR"/>
        </w:rPr>
      </w:pPr>
      <w:r w:rsidRPr="00254118">
        <w:rPr>
          <w:rFonts w:asciiTheme="minorHAnsi" w:hAnsiTheme="minorHAnsi"/>
          <w:sz w:val="22"/>
          <w:szCs w:val="22"/>
          <w:lang w:val="es-AR"/>
        </w:rPr>
        <w:t>Carreras Protegidas</w:t>
      </w:r>
      <w:r w:rsidRPr="00254118">
        <w:rPr>
          <w:rFonts w:asciiTheme="minorHAnsi" w:hAnsiTheme="minorHAnsi"/>
          <w:sz w:val="22"/>
          <w:szCs w:val="22"/>
          <w:lang w:val="es-AR" w:eastAsia="es-AR"/>
        </w:rPr>
        <w:t xml:space="preserve"> </w:t>
      </w:r>
      <w:r w:rsidRPr="00254118">
        <w:rPr>
          <w:rFonts w:asciiTheme="minorHAnsi" w:hAnsiTheme="minorHAnsi"/>
          <w:sz w:val="22"/>
          <w:szCs w:val="22"/>
          <w:lang w:val="es-AR"/>
        </w:rPr>
        <w:t>(MINSAL)</w:t>
      </w:r>
    </w:p>
    <w:p w:rsidR="008A01A2" w:rsidRPr="00254118" w:rsidRDefault="00A864F4" w:rsidP="00595E3F">
      <w:pPr>
        <w:jc w:val="both"/>
        <w:rPr>
          <w:rFonts w:asciiTheme="minorHAnsi" w:hAnsiTheme="minorHAnsi"/>
          <w:b/>
          <w:sz w:val="22"/>
          <w:szCs w:val="22"/>
        </w:rPr>
      </w:pPr>
      <w:r w:rsidRPr="00254118">
        <w:rPr>
          <w:rFonts w:asciiTheme="minorHAnsi" w:hAnsiTheme="minorHAnsi"/>
          <w:b/>
          <w:sz w:val="22"/>
          <w:szCs w:val="22"/>
        </w:rPr>
        <w:t>5</w:t>
      </w:r>
      <w:r w:rsidR="00786128" w:rsidRPr="00254118">
        <w:rPr>
          <w:rFonts w:asciiTheme="minorHAnsi" w:hAnsiTheme="minorHAnsi"/>
          <w:b/>
          <w:sz w:val="22"/>
          <w:szCs w:val="22"/>
        </w:rPr>
        <w:t>. Proyectos C</w:t>
      </w:r>
      <w:r w:rsidR="008A01A2" w:rsidRPr="00254118">
        <w:rPr>
          <w:rFonts w:asciiTheme="minorHAnsi" w:hAnsiTheme="minorHAnsi"/>
          <w:b/>
          <w:sz w:val="22"/>
          <w:szCs w:val="22"/>
        </w:rPr>
        <w:t>olaborativo c</w:t>
      </w:r>
      <w:r w:rsidR="00786128" w:rsidRPr="00254118">
        <w:rPr>
          <w:rFonts w:asciiTheme="minorHAnsi" w:hAnsiTheme="minorHAnsi"/>
          <w:b/>
          <w:sz w:val="22"/>
          <w:szCs w:val="22"/>
        </w:rPr>
        <w:t>on otros A</w:t>
      </w:r>
      <w:r w:rsidR="008A01A2" w:rsidRPr="00254118">
        <w:rPr>
          <w:rFonts w:asciiTheme="minorHAnsi" w:hAnsiTheme="minorHAnsi"/>
          <w:b/>
          <w:sz w:val="22"/>
          <w:szCs w:val="22"/>
        </w:rPr>
        <w:t>ctores del Sistema Educativo</w:t>
      </w:r>
    </w:p>
    <w:p w:rsidR="008A01A2" w:rsidRPr="00254118" w:rsidRDefault="008A01A2" w:rsidP="00595E3F">
      <w:pPr>
        <w:jc w:val="both"/>
        <w:rPr>
          <w:rFonts w:asciiTheme="minorHAnsi" w:hAnsiTheme="minorHAnsi"/>
          <w:sz w:val="22"/>
          <w:szCs w:val="22"/>
        </w:rPr>
      </w:pPr>
      <w:r w:rsidRPr="00254118">
        <w:rPr>
          <w:rFonts w:asciiTheme="minorHAnsi" w:hAnsiTheme="minorHAnsi"/>
          <w:sz w:val="22"/>
          <w:szCs w:val="22"/>
        </w:rPr>
        <w:t>Son proyectos colaborativos entre la Secretaria de Educación del Ministerio de Educación y otros actores del Sistema Educativo con el fin de generar acciones que mejoren la calidad de la enseñanza y sus procesos.</w:t>
      </w:r>
    </w:p>
    <w:p w:rsidR="008A01A2" w:rsidRPr="00254118" w:rsidRDefault="008A01A2" w:rsidP="00595E3F">
      <w:pPr>
        <w:jc w:val="both"/>
        <w:rPr>
          <w:rFonts w:asciiTheme="minorHAnsi" w:hAnsiTheme="minorHAnsi"/>
          <w:sz w:val="22"/>
          <w:szCs w:val="22"/>
        </w:rPr>
      </w:pPr>
      <w:r w:rsidRPr="00254118">
        <w:rPr>
          <w:rFonts w:asciiTheme="minorHAnsi" w:hAnsiTheme="minorHAnsi"/>
          <w:sz w:val="22"/>
          <w:szCs w:val="22"/>
        </w:rPr>
        <w:t>Los actores con las que se han trabajado son:</w:t>
      </w:r>
    </w:p>
    <w:p w:rsidR="008A01A2" w:rsidRPr="00254118" w:rsidRDefault="008A01A2" w:rsidP="00595E3F">
      <w:pPr>
        <w:jc w:val="both"/>
        <w:rPr>
          <w:rFonts w:asciiTheme="minorHAnsi" w:hAnsiTheme="minorHAnsi"/>
          <w:sz w:val="22"/>
          <w:szCs w:val="22"/>
        </w:rPr>
      </w:pPr>
    </w:p>
    <w:p w:rsidR="008A01A2" w:rsidRPr="00254118" w:rsidRDefault="008A01A2" w:rsidP="00595E3F">
      <w:pPr>
        <w:pStyle w:val="Prrafodelista"/>
        <w:widowControl/>
        <w:numPr>
          <w:ilvl w:val="0"/>
          <w:numId w:val="12"/>
        </w:numPr>
        <w:overflowPunct/>
        <w:autoSpaceDE/>
        <w:autoSpaceDN/>
        <w:adjustRightInd/>
        <w:ind w:left="426" w:hanging="284"/>
        <w:jc w:val="both"/>
        <w:rPr>
          <w:rFonts w:asciiTheme="minorHAnsi" w:hAnsiTheme="minorHAnsi"/>
          <w:sz w:val="22"/>
          <w:szCs w:val="22"/>
          <w:lang w:val="es-AR"/>
        </w:rPr>
      </w:pPr>
      <w:r w:rsidRPr="00254118">
        <w:rPr>
          <w:rFonts w:asciiTheme="minorHAnsi" w:hAnsiTheme="minorHAnsi"/>
          <w:sz w:val="22"/>
          <w:szCs w:val="22"/>
          <w:lang w:val="es-AR"/>
        </w:rPr>
        <w:t xml:space="preserve">Secretaria de Educación del Ministerio de Educación </w:t>
      </w:r>
    </w:p>
    <w:p w:rsidR="008A01A2" w:rsidRPr="00254118" w:rsidRDefault="008A01A2" w:rsidP="00595E3F">
      <w:pPr>
        <w:pStyle w:val="Prrafodelista"/>
        <w:widowControl/>
        <w:numPr>
          <w:ilvl w:val="0"/>
          <w:numId w:val="12"/>
        </w:numPr>
        <w:overflowPunct/>
        <w:autoSpaceDE/>
        <w:autoSpaceDN/>
        <w:adjustRightInd/>
        <w:ind w:left="426" w:hanging="284"/>
        <w:jc w:val="both"/>
        <w:rPr>
          <w:rFonts w:asciiTheme="minorHAnsi" w:hAnsiTheme="minorHAnsi"/>
          <w:sz w:val="22"/>
          <w:szCs w:val="22"/>
          <w:lang w:val="es-AR"/>
        </w:rPr>
      </w:pPr>
      <w:r w:rsidRPr="00254118">
        <w:rPr>
          <w:rFonts w:asciiTheme="minorHAnsi" w:hAnsiTheme="minorHAnsi"/>
          <w:sz w:val="22"/>
          <w:szCs w:val="22"/>
          <w:lang w:val="es-AR"/>
        </w:rPr>
        <w:t>Sindicatura General de la Nación (SIGEN)</w:t>
      </w:r>
    </w:p>
    <w:p w:rsidR="008A01A2" w:rsidRPr="00254118" w:rsidRDefault="008A01A2" w:rsidP="00595E3F">
      <w:pPr>
        <w:pStyle w:val="Prrafodelista"/>
        <w:widowControl/>
        <w:numPr>
          <w:ilvl w:val="0"/>
          <w:numId w:val="12"/>
        </w:numPr>
        <w:overflowPunct/>
        <w:autoSpaceDE/>
        <w:autoSpaceDN/>
        <w:adjustRightInd/>
        <w:ind w:left="426" w:hanging="284"/>
        <w:jc w:val="both"/>
        <w:rPr>
          <w:rFonts w:asciiTheme="minorHAnsi" w:hAnsiTheme="minorHAnsi"/>
          <w:sz w:val="22"/>
          <w:szCs w:val="22"/>
          <w:lang w:val="es-AR"/>
        </w:rPr>
      </w:pPr>
      <w:r w:rsidRPr="00254118">
        <w:rPr>
          <w:rFonts w:asciiTheme="minorHAnsi" w:hAnsiTheme="minorHAnsi"/>
          <w:sz w:val="22"/>
          <w:szCs w:val="22"/>
          <w:lang w:val="es-AR"/>
        </w:rPr>
        <w:t>Comisión Nacional de Acreditación y Evaluación Universitaria (CONEAU)</w:t>
      </w:r>
    </w:p>
    <w:p w:rsidR="008A01A2" w:rsidRPr="00254118" w:rsidRDefault="008A01A2" w:rsidP="00595E3F">
      <w:pPr>
        <w:pStyle w:val="Prrafodelista"/>
        <w:widowControl/>
        <w:numPr>
          <w:ilvl w:val="0"/>
          <w:numId w:val="12"/>
        </w:numPr>
        <w:overflowPunct/>
        <w:autoSpaceDE/>
        <w:autoSpaceDN/>
        <w:adjustRightInd/>
        <w:ind w:left="426" w:hanging="284"/>
        <w:jc w:val="both"/>
        <w:rPr>
          <w:rFonts w:asciiTheme="minorHAnsi" w:hAnsiTheme="minorHAnsi"/>
          <w:sz w:val="22"/>
          <w:szCs w:val="22"/>
          <w:lang w:val="es-AR"/>
        </w:rPr>
      </w:pPr>
      <w:r w:rsidRPr="00254118">
        <w:rPr>
          <w:rFonts w:asciiTheme="minorHAnsi" w:hAnsiTheme="minorHAnsi"/>
          <w:sz w:val="22"/>
          <w:szCs w:val="22"/>
          <w:lang w:val="es-AR"/>
        </w:rPr>
        <w:t>Instituto Nac</w:t>
      </w:r>
      <w:r w:rsidR="00BF2BB1" w:rsidRPr="00254118">
        <w:rPr>
          <w:rFonts w:asciiTheme="minorHAnsi" w:hAnsiTheme="minorHAnsi"/>
          <w:sz w:val="22"/>
          <w:szCs w:val="22"/>
          <w:lang w:val="es-AR"/>
        </w:rPr>
        <w:t>ional de Formación Docente (INFO</w:t>
      </w:r>
      <w:r w:rsidRPr="00254118">
        <w:rPr>
          <w:rFonts w:asciiTheme="minorHAnsi" w:hAnsiTheme="minorHAnsi"/>
          <w:sz w:val="22"/>
          <w:szCs w:val="22"/>
          <w:lang w:val="es-AR"/>
        </w:rPr>
        <w:t>D)</w:t>
      </w:r>
    </w:p>
    <w:p w:rsidR="008A01A2" w:rsidRPr="00254118" w:rsidRDefault="008A01A2" w:rsidP="00595E3F">
      <w:pPr>
        <w:jc w:val="both"/>
        <w:rPr>
          <w:rFonts w:asciiTheme="minorHAnsi" w:hAnsiTheme="minorHAnsi"/>
          <w:sz w:val="22"/>
          <w:szCs w:val="22"/>
        </w:rPr>
      </w:pPr>
    </w:p>
    <w:p w:rsidR="008A01A2" w:rsidRPr="00254118" w:rsidRDefault="008A01A2" w:rsidP="00595E3F">
      <w:pPr>
        <w:jc w:val="both"/>
        <w:rPr>
          <w:rFonts w:asciiTheme="minorHAnsi" w:hAnsiTheme="minorHAnsi"/>
          <w:sz w:val="22"/>
          <w:szCs w:val="22"/>
          <w:u w:val="single"/>
        </w:rPr>
      </w:pPr>
      <w:r w:rsidRPr="00254118">
        <w:rPr>
          <w:rFonts w:asciiTheme="minorHAnsi" w:hAnsiTheme="minorHAnsi"/>
          <w:sz w:val="22"/>
          <w:szCs w:val="22"/>
          <w:u w:val="single"/>
        </w:rPr>
        <w:t>Im</w:t>
      </w:r>
      <w:r w:rsidR="00715D5A" w:rsidRPr="00254118">
        <w:rPr>
          <w:rFonts w:asciiTheme="minorHAnsi" w:hAnsiTheme="minorHAnsi"/>
          <w:sz w:val="22"/>
          <w:szCs w:val="22"/>
          <w:u w:val="single"/>
        </w:rPr>
        <w:t>plementados durante el 2014</w:t>
      </w:r>
      <w:r w:rsidRPr="00254118">
        <w:rPr>
          <w:rFonts w:asciiTheme="minorHAnsi" w:hAnsiTheme="minorHAnsi"/>
          <w:sz w:val="22"/>
          <w:szCs w:val="22"/>
          <w:u w:val="single"/>
        </w:rPr>
        <w:t>:</w:t>
      </w:r>
    </w:p>
    <w:p w:rsidR="00BF2BB1" w:rsidRPr="00254118" w:rsidRDefault="00BF2BB1" w:rsidP="00595E3F">
      <w:pPr>
        <w:pStyle w:val="Prrafodelista"/>
        <w:widowControl/>
        <w:numPr>
          <w:ilvl w:val="0"/>
          <w:numId w:val="13"/>
        </w:numPr>
        <w:shd w:val="clear" w:color="auto" w:fill="FFFFFF" w:themeFill="background1"/>
        <w:overflowPunct/>
        <w:autoSpaceDE/>
        <w:autoSpaceDN/>
        <w:adjustRightInd/>
        <w:spacing w:after="200" w:line="276" w:lineRule="auto"/>
        <w:ind w:left="709"/>
        <w:jc w:val="both"/>
        <w:rPr>
          <w:rFonts w:asciiTheme="minorHAnsi" w:hAnsiTheme="minorHAnsi"/>
          <w:sz w:val="22"/>
          <w:szCs w:val="22"/>
          <w:lang w:val="es-AR" w:eastAsia="es-AR"/>
        </w:rPr>
      </w:pPr>
      <w:r w:rsidRPr="00254118">
        <w:rPr>
          <w:rFonts w:asciiTheme="minorHAnsi" w:hAnsiTheme="minorHAnsi"/>
          <w:sz w:val="22"/>
          <w:szCs w:val="22"/>
          <w:lang w:val="es-AR" w:eastAsia="es-AR"/>
        </w:rPr>
        <w:t xml:space="preserve">Curso de Gestión Universitaria para Universidades Nacionales de Gestión Pública y Privada. </w:t>
      </w:r>
    </w:p>
    <w:p w:rsidR="008A01A2" w:rsidRPr="00254118" w:rsidRDefault="00715D5A" w:rsidP="00595E3F">
      <w:pPr>
        <w:jc w:val="both"/>
        <w:rPr>
          <w:rFonts w:asciiTheme="minorHAnsi" w:hAnsiTheme="minorHAnsi"/>
          <w:sz w:val="22"/>
          <w:szCs w:val="22"/>
          <w:u w:val="single"/>
        </w:rPr>
      </w:pPr>
      <w:r w:rsidRPr="00254118">
        <w:rPr>
          <w:rFonts w:asciiTheme="minorHAnsi" w:hAnsiTheme="minorHAnsi"/>
          <w:sz w:val="22"/>
          <w:szCs w:val="22"/>
          <w:u w:val="single"/>
        </w:rPr>
        <w:t>Desarrollados durante el 2014</w:t>
      </w:r>
      <w:r w:rsidR="008A01A2" w:rsidRPr="00254118">
        <w:rPr>
          <w:rFonts w:asciiTheme="minorHAnsi" w:hAnsiTheme="minorHAnsi"/>
          <w:sz w:val="22"/>
          <w:szCs w:val="22"/>
          <w:u w:val="single"/>
        </w:rPr>
        <w:t>:</w:t>
      </w:r>
    </w:p>
    <w:p w:rsidR="00AB1010" w:rsidRPr="00254118" w:rsidRDefault="00AB1010" w:rsidP="00595E3F">
      <w:pPr>
        <w:pStyle w:val="Prrafodelista"/>
        <w:widowControl/>
        <w:numPr>
          <w:ilvl w:val="0"/>
          <w:numId w:val="9"/>
        </w:numPr>
        <w:overflowPunct/>
        <w:autoSpaceDE/>
        <w:autoSpaceDN/>
        <w:adjustRightInd/>
        <w:spacing w:after="200" w:line="276" w:lineRule="auto"/>
        <w:jc w:val="both"/>
        <w:rPr>
          <w:rFonts w:asciiTheme="minorHAnsi" w:hAnsiTheme="minorHAnsi"/>
          <w:sz w:val="22"/>
          <w:szCs w:val="22"/>
          <w:lang w:val="es-AR" w:eastAsia="es-AR"/>
        </w:rPr>
      </w:pPr>
      <w:r w:rsidRPr="00254118">
        <w:rPr>
          <w:rFonts w:asciiTheme="minorHAnsi" w:hAnsiTheme="minorHAnsi"/>
          <w:sz w:val="22"/>
          <w:szCs w:val="22"/>
          <w:lang w:val="es-AR" w:eastAsia="es-AR"/>
        </w:rPr>
        <w:t>Proyecto de Apoyo a los Recursos Culturales- Secretaría de Educación (ME)</w:t>
      </w:r>
    </w:p>
    <w:p w:rsidR="00AB1010" w:rsidRDefault="00AB1010" w:rsidP="00595E3F">
      <w:pPr>
        <w:pStyle w:val="Prrafodelista"/>
        <w:widowControl/>
        <w:numPr>
          <w:ilvl w:val="0"/>
          <w:numId w:val="9"/>
        </w:numPr>
        <w:overflowPunct/>
        <w:autoSpaceDE/>
        <w:autoSpaceDN/>
        <w:adjustRightInd/>
        <w:spacing w:after="200" w:line="276" w:lineRule="auto"/>
        <w:jc w:val="both"/>
        <w:rPr>
          <w:rFonts w:asciiTheme="minorHAnsi" w:hAnsiTheme="minorHAnsi"/>
          <w:sz w:val="22"/>
          <w:szCs w:val="22"/>
          <w:lang w:val="es-AR" w:eastAsia="es-AR"/>
        </w:rPr>
      </w:pPr>
      <w:r w:rsidRPr="00254118">
        <w:rPr>
          <w:rFonts w:asciiTheme="minorHAnsi" w:hAnsiTheme="minorHAnsi"/>
          <w:sz w:val="22"/>
          <w:szCs w:val="22"/>
          <w:lang w:val="es-AR" w:eastAsia="es-AR"/>
        </w:rPr>
        <w:t>Asignación universal por hijo- Secretaría de Educación (ME)</w:t>
      </w:r>
    </w:p>
    <w:p w:rsidR="00122741" w:rsidRPr="00254118" w:rsidRDefault="00122741" w:rsidP="00122741">
      <w:pPr>
        <w:pStyle w:val="Prrafodelista"/>
        <w:widowControl/>
        <w:overflowPunct/>
        <w:autoSpaceDE/>
        <w:autoSpaceDN/>
        <w:adjustRightInd/>
        <w:spacing w:after="200" w:line="276" w:lineRule="auto"/>
        <w:jc w:val="both"/>
        <w:rPr>
          <w:rFonts w:asciiTheme="minorHAnsi" w:hAnsiTheme="minorHAnsi"/>
          <w:sz w:val="22"/>
          <w:szCs w:val="22"/>
          <w:lang w:val="es-AR" w:eastAsia="es-AR"/>
        </w:rPr>
      </w:pPr>
    </w:p>
    <w:p w:rsidR="008A01A2" w:rsidRPr="00254118" w:rsidRDefault="008A01A2" w:rsidP="00595E3F">
      <w:pPr>
        <w:jc w:val="both"/>
        <w:rPr>
          <w:rFonts w:asciiTheme="minorHAnsi" w:hAnsiTheme="minorHAnsi"/>
          <w:sz w:val="22"/>
          <w:szCs w:val="22"/>
          <w:u w:val="single"/>
        </w:rPr>
      </w:pPr>
      <w:r w:rsidRPr="00254118">
        <w:rPr>
          <w:rFonts w:asciiTheme="minorHAnsi" w:hAnsiTheme="minorHAnsi"/>
          <w:sz w:val="22"/>
          <w:szCs w:val="22"/>
          <w:u w:val="single"/>
        </w:rPr>
        <w:lastRenderedPageBreak/>
        <w:t>Históricos:</w:t>
      </w:r>
    </w:p>
    <w:p w:rsidR="008A01A2" w:rsidRPr="00254118" w:rsidRDefault="008A01A2" w:rsidP="00595E3F">
      <w:pPr>
        <w:pStyle w:val="Prrafodelista"/>
        <w:widowControl/>
        <w:numPr>
          <w:ilvl w:val="0"/>
          <w:numId w:val="14"/>
        </w:numPr>
        <w:overflowPunct/>
        <w:autoSpaceDE/>
        <w:autoSpaceDN/>
        <w:adjustRightInd/>
        <w:jc w:val="both"/>
        <w:rPr>
          <w:rFonts w:asciiTheme="minorHAnsi" w:hAnsiTheme="minorHAnsi"/>
          <w:sz w:val="22"/>
          <w:szCs w:val="22"/>
          <w:lang w:val="es-AR"/>
        </w:rPr>
      </w:pPr>
      <w:r w:rsidRPr="00254118">
        <w:rPr>
          <w:rFonts w:asciiTheme="minorHAnsi" w:hAnsiTheme="minorHAnsi" w:cs="Arial"/>
          <w:sz w:val="22"/>
          <w:szCs w:val="22"/>
        </w:rPr>
        <w:t>Proyectos de mejora para la formación inicial de profesores para el nivel secundario para las áreas de:</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 xml:space="preserve"> Matemática</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Física</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Química</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Biología</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Lengua, Historia</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 xml:space="preserve">Geografía </w:t>
      </w:r>
    </w:p>
    <w:p w:rsidR="008A01A2" w:rsidRPr="00254118" w:rsidRDefault="008A01A2" w:rsidP="00595E3F">
      <w:pPr>
        <w:pStyle w:val="Prrafodelista"/>
        <w:widowControl/>
        <w:numPr>
          <w:ilvl w:val="1"/>
          <w:numId w:val="14"/>
        </w:numPr>
        <w:overflowPunct/>
        <w:autoSpaceDE/>
        <w:autoSpaceDN/>
        <w:adjustRightInd/>
        <w:jc w:val="both"/>
        <w:rPr>
          <w:rFonts w:asciiTheme="minorHAnsi" w:hAnsiTheme="minorHAnsi"/>
          <w:sz w:val="22"/>
          <w:szCs w:val="22"/>
          <w:lang w:val="es-AR"/>
        </w:rPr>
      </w:pPr>
      <w:r w:rsidRPr="00254118">
        <w:rPr>
          <w:rFonts w:asciiTheme="minorHAnsi" w:hAnsiTheme="minorHAnsi"/>
          <w:sz w:val="22"/>
          <w:szCs w:val="22"/>
          <w:lang w:val="es-AR"/>
        </w:rPr>
        <w:t>Lengua Extranjera</w:t>
      </w:r>
    </w:p>
    <w:p w:rsidR="00AB1010" w:rsidRPr="00254118" w:rsidRDefault="00AB1010" w:rsidP="00595E3F">
      <w:pPr>
        <w:pStyle w:val="Prrafodelista"/>
        <w:widowControl/>
        <w:numPr>
          <w:ilvl w:val="0"/>
          <w:numId w:val="14"/>
        </w:numPr>
        <w:overflowPunct/>
        <w:autoSpaceDE/>
        <w:autoSpaceDN/>
        <w:adjustRightInd/>
        <w:spacing w:after="200" w:line="276" w:lineRule="auto"/>
        <w:jc w:val="both"/>
        <w:rPr>
          <w:rFonts w:asciiTheme="minorHAnsi" w:hAnsiTheme="minorHAnsi"/>
          <w:sz w:val="22"/>
          <w:szCs w:val="22"/>
          <w:lang w:val="es-AR" w:eastAsia="es-AR"/>
        </w:rPr>
      </w:pPr>
      <w:r w:rsidRPr="00254118">
        <w:rPr>
          <w:rFonts w:asciiTheme="minorHAnsi" w:hAnsiTheme="minorHAnsi"/>
          <w:sz w:val="22"/>
          <w:szCs w:val="22"/>
          <w:lang w:val="es-AR" w:eastAsia="es-AR"/>
        </w:rPr>
        <w:t>Firma del Convenio Marco de Asistencia entre Sindicatura General de la Nación, Comisión Nacional de Acreditación y Evaluación Universitaria y la Secretaría de Políticas Universitarias</w:t>
      </w:r>
    </w:p>
    <w:p w:rsidR="00096CF6" w:rsidRPr="00254118" w:rsidRDefault="00096CF6" w:rsidP="00595E3F">
      <w:pPr>
        <w:pStyle w:val="Prrafodelista"/>
        <w:widowControl/>
        <w:numPr>
          <w:ilvl w:val="0"/>
          <w:numId w:val="14"/>
        </w:numPr>
        <w:overflowPunct/>
        <w:autoSpaceDE/>
        <w:autoSpaceDN/>
        <w:adjustRightInd/>
        <w:spacing w:after="200" w:line="276" w:lineRule="auto"/>
        <w:jc w:val="both"/>
        <w:rPr>
          <w:rFonts w:asciiTheme="minorHAnsi" w:hAnsiTheme="minorHAnsi"/>
          <w:sz w:val="22"/>
          <w:szCs w:val="22"/>
          <w:lang w:val="es-AR"/>
        </w:rPr>
      </w:pPr>
      <w:r w:rsidRPr="00254118">
        <w:rPr>
          <w:rFonts w:asciiTheme="minorHAnsi" w:hAnsiTheme="minorHAnsi" w:cs="Arial"/>
          <w:sz w:val="22"/>
          <w:szCs w:val="22"/>
        </w:rPr>
        <w:t>Proyectos de mejora para la formación inicial de profesores para el nivel secundario para el área de Educación Artística</w:t>
      </w:r>
    </w:p>
    <w:p w:rsidR="008A01A2" w:rsidRPr="004C5C7C" w:rsidRDefault="00096CF6" w:rsidP="00595E3F">
      <w:pPr>
        <w:pStyle w:val="Prrafodelista"/>
        <w:widowControl/>
        <w:numPr>
          <w:ilvl w:val="0"/>
          <w:numId w:val="14"/>
        </w:numPr>
        <w:overflowPunct/>
        <w:autoSpaceDE/>
        <w:autoSpaceDN/>
        <w:adjustRightInd/>
        <w:spacing w:after="200" w:line="276" w:lineRule="auto"/>
        <w:jc w:val="both"/>
        <w:rPr>
          <w:rFonts w:asciiTheme="minorHAnsi" w:hAnsiTheme="minorHAnsi"/>
          <w:sz w:val="22"/>
          <w:szCs w:val="22"/>
        </w:rPr>
      </w:pPr>
      <w:r w:rsidRPr="004C5C7C">
        <w:rPr>
          <w:rFonts w:asciiTheme="minorHAnsi" w:hAnsiTheme="minorHAnsi" w:cs="Arial"/>
          <w:sz w:val="22"/>
          <w:szCs w:val="22"/>
        </w:rPr>
        <w:t>Proyectos de mejora para la formación inicial de profesores para el nivel secundario para el área de Educación Física</w:t>
      </w:r>
      <w:r w:rsidRPr="004C5C7C">
        <w:rPr>
          <w:rFonts w:asciiTheme="minorHAnsi" w:hAnsiTheme="minorHAnsi"/>
          <w:sz w:val="22"/>
          <w:szCs w:val="22"/>
          <w:lang w:val="es-AR"/>
        </w:rPr>
        <w:t xml:space="preserve"> (INFOD)</w:t>
      </w:r>
    </w:p>
    <w:p w:rsidR="008A01A2" w:rsidRPr="00254118" w:rsidRDefault="008A01A2" w:rsidP="008A01A2">
      <w:pPr>
        <w:rPr>
          <w:rFonts w:asciiTheme="minorHAnsi" w:hAnsiTheme="minorHAnsi"/>
          <w:sz w:val="22"/>
          <w:szCs w:val="22"/>
        </w:rPr>
        <w:sectPr w:rsidR="008A01A2" w:rsidRPr="00254118" w:rsidSect="009028D3">
          <w:footerReference w:type="default" r:id="rId12"/>
          <w:pgSz w:w="16838" w:h="11906" w:orient="landscape"/>
          <w:pgMar w:top="562" w:right="962" w:bottom="1560" w:left="709" w:header="284" w:footer="709" w:gutter="0"/>
          <w:cols w:space="708"/>
          <w:docGrid w:linePitch="360"/>
        </w:sectPr>
      </w:pPr>
    </w:p>
    <w:p w:rsidR="007E7706" w:rsidRDefault="007E7706" w:rsidP="007E7706">
      <w:pPr>
        <w:pStyle w:val="Prrafodelista"/>
        <w:numPr>
          <w:ilvl w:val="3"/>
          <w:numId w:val="13"/>
        </w:numPr>
        <w:ind w:left="284" w:hanging="284"/>
        <w:rPr>
          <w:rFonts w:asciiTheme="minorHAnsi" w:hAnsiTheme="minorHAnsi"/>
          <w:b/>
          <w:sz w:val="22"/>
          <w:szCs w:val="22"/>
        </w:rPr>
      </w:pPr>
      <w:r>
        <w:rPr>
          <w:rFonts w:asciiTheme="minorHAnsi" w:hAnsiTheme="minorHAnsi"/>
          <w:b/>
          <w:sz w:val="22"/>
          <w:szCs w:val="22"/>
        </w:rPr>
        <w:lastRenderedPageBreak/>
        <w:t>PROYECTOS DE MEJORA DE LA ENSEÑANZA</w:t>
      </w:r>
    </w:p>
    <w:p w:rsidR="007E7706" w:rsidRDefault="007E7706" w:rsidP="007E7706">
      <w:pPr>
        <w:rPr>
          <w:rFonts w:asciiTheme="minorHAnsi" w:hAnsiTheme="minorHAnsi"/>
          <w:b/>
          <w:kern w:val="28"/>
          <w:sz w:val="22"/>
          <w:szCs w:val="22"/>
          <w:lang w:val="es-ES"/>
        </w:rPr>
      </w:pPr>
    </w:p>
    <w:p w:rsidR="008A01A2" w:rsidRPr="007E7706" w:rsidRDefault="008E51CF" w:rsidP="007E7706">
      <w:pPr>
        <w:pStyle w:val="Prrafodelista"/>
        <w:numPr>
          <w:ilvl w:val="1"/>
          <w:numId w:val="24"/>
        </w:numPr>
        <w:tabs>
          <w:tab w:val="left" w:pos="284"/>
          <w:tab w:val="left" w:pos="567"/>
        </w:tabs>
        <w:ind w:left="0" w:firstLine="0"/>
        <w:rPr>
          <w:rFonts w:asciiTheme="minorHAnsi" w:hAnsiTheme="minorHAnsi"/>
          <w:b/>
          <w:sz w:val="22"/>
          <w:szCs w:val="22"/>
        </w:rPr>
      </w:pPr>
      <w:r w:rsidRPr="007E7706">
        <w:rPr>
          <w:rFonts w:asciiTheme="minorHAnsi" w:hAnsiTheme="minorHAnsi"/>
          <w:b/>
          <w:sz w:val="22"/>
          <w:szCs w:val="22"/>
        </w:rPr>
        <w:t>Proyecto Estratégico de Mejora de Geología (PM-G)</w:t>
      </w:r>
    </w:p>
    <w:p w:rsidR="00A07E73" w:rsidRPr="00254118" w:rsidRDefault="00A07E73" w:rsidP="008A01A2">
      <w:pPr>
        <w:rPr>
          <w:rFonts w:asciiTheme="minorHAnsi" w:hAnsiTheme="minorHAnsi"/>
          <w:b/>
          <w:sz w:val="22"/>
          <w:szCs w:val="22"/>
        </w:rPr>
      </w:pPr>
    </w:p>
    <w:p w:rsidR="008A01A2" w:rsidRDefault="008E51CF" w:rsidP="008A01A2">
      <w:pPr>
        <w:rPr>
          <w:rFonts w:asciiTheme="minorHAnsi" w:hAnsiTheme="minorHAnsi"/>
          <w:sz w:val="22"/>
          <w:szCs w:val="22"/>
        </w:rPr>
      </w:pPr>
      <w:r>
        <w:rPr>
          <w:rFonts w:asciiTheme="minorHAnsi" w:hAnsiTheme="minorHAnsi"/>
          <w:b/>
          <w:sz w:val="22"/>
          <w:szCs w:val="22"/>
        </w:rPr>
        <w:t xml:space="preserve">Cuadro </w:t>
      </w:r>
      <w:r w:rsidR="008A01A2" w:rsidRPr="00254118">
        <w:rPr>
          <w:rFonts w:asciiTheme="minorHAnsi" w:hAnsiTheme="minorHAnsi"/>
          <w:b/>
          <w:sz w:val="22"/>
          <w:szCs w:val="22"/>
        </w:rPr>
        <w:t>1</w:t>
      </w:r>
      <w:r>
        <w:rPr>
          <w:rFonts w:asciiTheme="minorHAnsi" w:hAnsiTheme="minorHAnsi"/>
          <w:b/>
          <w:sz w:val="22"/>
          <w:szCs w:val="22"/>
        </w:rPr>
        <w:t>.1.</w:t>
      </w:r>
      <w:r w:rsidR="007E7706">
        <w:rPr>
          <w:rFonts w:asciiTheme="minorHAnsi" w:hAnsiTheme="minorHAnsi"/>
          <w:b/>
          <w:sz w:val="22"/>
          <w:szCs w:val="22"/>
        </w:rPr>
        <w:t>1</w:t>
      </w:r>
      <w:r w:rsidR="007E7706" w:rsidRPr="008F3650">
        <w:rPr>
          <w:rFonts w:asciiTheme="minorHAnsi" w:hAnsiTheme="minorHAnsi"/>
          <w:b/>
          <w:sz w:val="22"/>
          <w:szCs w:val="22"/>
        </w:rPr>
        <w:t>.</w:t>
      </w:r>
      <w:r w:rsidRPr="008F3650">
        <w:rPr>
          <w:rFonts w:asciiTheme="minorHAnsi" w:hAnsiTheme="minorHAnsi"/>
          <w:b/>
          <w:sz w:val="22"/>
          <w:szCs w:val="22"/>
        </w:rPr>
        <w:t xml:space="preserve"> </w:t>
      </w:r>
      <w:r w:rsidR="008A01A2" w:rsidRPr="008F3650">
        <w:rPr>
          <w:rFonts w:asciiTheme="minorHAnsi" w:hAnsiTheme="minorHAnsi"/>
          <w:b/>
          <w:sz w:val="22"/>
          <w:szCs w:val="22"/>
        </w:rPr>
        <w:t xml:space="preserve"> </w:t>
      </w:r>
      <w:r w:rsidR="006F3E1E" w:rsidRPr="008F3650">
        <w:rPr>
          <w:rFonts w:asciiTheme="minorHAnsi" w:hAnsiTheme="minorHAnsi"/>
          <w:b/>
          <w:sz w:val="22"/>
          <w:szCs w:val="22"/>
        </w:rPr>
        <w:t>Inversión en pesos por u</w:t>
      </w:r>
      <w:r w:rsidR="008A01A2" w:rsidRPr="008F3650">
        <w:rPr>
          <w:rFonts w:asciiTheme="minorHAnsi" w:hAnsiTheme="minorHAnsi"/>
          <w:b/>
          <w:sz w:val="22"/>
          <w:szCs w:val="22"/>
        </w:rPr>
        <w:t>niver</w:t>
      </w:r>
      <w:r w:rsidRPr="008F3650">
        <w:rPr>
          <w:rFonts w:asciiTheme="minorHAnsi" w:hAnsiTheme="minorHAnsi"/>
          <w:b/>
          <w:sz w:val="22"/>
          <w:szCs w:val="22"/>
        </w:rPr>
        <w:t>sidad</w:t>
      </w:r>
      <w:r w:rsidR="006F3E1E" w:rsidRPr="008F3650">
        <w:rPr>
          <w:rFonts w:asciiTheme="minorHAnsi" w:hAnsiTheme="minorHAnsi"/>
          <w:b/>
          <w:sz w:val="22"/>
          <w:szCs w:val="22"/>
        </w:rPr>
        <w:t xml:space="preserve"> e </w:t>
      </w:r>
      <w:r w:rsidRPr="008F3650">
        <w:rPr>
          <w:rFonts w:asciiTheme="minorHAnsi" w:hAnsiTheme="minorHAnsi"/>
          <w:b/>
          <w:sz w:val="22"/>
          <w:szCs w:val="22"/>
        </w:rPr>
        <w:t>inversión total al 2014</w:t>
      </w:r>
      <w:r w:rsidR="008A01A2" w:rsidRPr="008F3650">
        <w:rPr>
          <w:rFonts w:asciiTheme="minorHAnsi" w:hAnsiTheme="minorHAnsi"/>
          <w:b/>
          <w:sz w:val="22"/>
          <w:szCs w:val="22"/>
        </w:rPr>
        <w:t xml:space="preserve"> (</w:t>
      </w:r>
      <w:r w:rsidRPr="008F3650">
        <w:rPr>
          <w:rFonts w:asciiTheme="minorHAnsi" w:hAnsiTheme="minorHAnsi"/>
          <w:b/>
          <w:sz w:val="22"/>
          <w:szCs w:val="22"/>
        </w:rPr>
        <w:t>PM-G</w:t>
      </w:r>
      <w:r w:rsidR="008A01A2" w:rsidRPr="008F3650">
        <w:rPr>
          <w:rFonts w:asciiTheme="minorHAnsi" w:hAnsiTheme="minorHAnsi"/>
          <w:b/>
          <w:sz w:val="22"/>
          <w:szCs w:val="22"/>
        </w:rPr>
        <w:t>)</w:t>
      </w:r>
    </w:p>
    <w:p w:rsidR="00A07E73" w:rsidRPr="00254118" w:rsidRDefault="00A07E73" w:rsidP="008A01A2">
      <w:pPr>
        <w:rPr>
          <w:rFonts w:asciiTheme="minorHAnsi" w:hAnsiTheme="minorHAnsi"/>
          <w:sz w:val="22"/>
          <w:szCs w:val="22"/>
        </w:rPr>
      </w:pPr>
    </w:p>
    <w:tbl>
      <w:tblPr>
        <w:tblStyle w:val="Tablaconcuadrcula"/>
        <w:tblW w:w="13427" w:type="dxa"/>
        <w:tblLayout w:type="fixed"/>
        <w:tblLook w:val="04A0" w:firstRow="1" w:lastRow="0" w:firstColumn="1" w:lastColumn="0" w:noHBand="0" w:noVBand="1"/>
      </w:tblPr>
      <w:tblGrid>
        <w:gridCol w:w="1125"/>
        <w:gridCol w:w="3699"/>
        <w:gridCol w:w="4758"/>
        <w:gridCol w:w="1883"/>
        <w:gridCol w:w="1962"/>
      </w:tblGrid>
      <w:tr w:rsidR="00C95199" w:rsidRPr="00254118" w:rsidTr="00A07E73">
        <w:trPr>
          <w:trHeight w:val="871"/>
        </w:trPr>
        <w:tc>
          <w:tcPr>
            <w:tcW w:w="1125" w:type="dxa"/>
            <w:tcBorders>
              <w:bottom w:val="single" w:sz="4" w:space="0" w:color="auto"/>
            </w:tcBorders>
            <w:shd w:val="clear" w:color="auto" w:fill="DDD9C3" w:themeFill="background2" w:themeFillShade="E6"/>
            <w:vAlign w:val="center"/>
          </w:tcPr>
          <w:p w:rsidR="00C95199" w:rsidRPr="00254118" w:rsidRDefault="00C95199" w:rsidP="005B2728">
            <w:pPr>
              <w:jc w:val="center"/>
              <w:rPr>
                <w:rFonts w:asciiTheme="minorHAnsi" w:hAnsiTheme="minorHAnsi" w:cstheme="minorHAnsi"/>
                <w:b/>
                <w:sz w:val="22"/>
                <w:szCs w:val="22"/>
              </w:rPr>
            </w:pPr>
            <w:r w:rsidRPr="00254118">
              <w:rPr>
                <w:rFonts w:asciiTheme="minorHAnsi" w:hAnsiTheme="minorHAnsi" w:cstheme="minorHAnsi"/>
                <w:b/>
                <w:sz w:val="22"/>
                <w:szCs w:val="22"/>
              </w:rPr>
              <w:t>Proyecto</w:t>
            </w:r>
          </w:p>
        </w:tc>
        <w:tc>
          <w:tcPr>
            <w:tcW w:w="3699" w:type="dxa"/>
            <w:shd w:val="clear" w:color="auto" w:fill="DDD9C3" w:themeFill="background2" w:themeFillShade="E6"/>
            <w:vAlign w:val="center"/>
          </w:tcPr>
          <w:p w:rsidR="00C95199" w:rsidRPr="00254118" w:rsidRDefault="00C95199" w:rsidP="005B2728">
            <w:pPr>
              <w:jc w:val="center"/>
              <w:rPr>
                <w:rFonts w:asciiTheme="minorHAnsi" w:hAnsiTheme="minorHAnsi" w:cstheme="minorHAnsi"/>
                <w:b/>
                <w:sz w:val="22"/>
                <w:szCs w:val="22"/>
              </w:rPr>
            </w:pPr>
            <w:r>
              <w:rPr>
                <w:rFonts w:asciiTheme="minorHAnsi" w:hAnsiTheme="minorHAnsi" w:cstheme="minorHAnsi"/>
                <w:b/>
                <w:sz w:val="22"/>
                <w:szCs w:val="22"/>
              </w:rPr>
              <w:t>Universidad</w:t>
            </w:r>
          </w:p>
        </w:tc>
        <w:tc>
          <w:tcPr>
            <w:tcW w:w="4758" w:type="dxa"/>
            <w:shd w:val="clear" w:color="auto" w:fill="DDD9C3" w:themeFill="background2" w:themeFillShade="E6"/>
            <w:vAlign w:val="center"/>
          </w:tcPr>
          <w:p w:rsidR="00C95199" w:rsidRPr="00254118" w:rsidRDefault="005B2728" w:rsidP="005B2728">
            <w:pPr>
              <w:jc w:val="center"/>
              <w:rPr>
                <w:rFonts w:asciiTheme="minorHAnsi" w:hAnsiTheme="minorHAnsi" w:cstheme="minorHAnsi"/>
                <w:b/>
                <w:sz w:val="22"/>
                <w:szCs w:val="22"/>
              </w:rPr>
            </w:pPr>
            <w:r>
              <w:rPr>
                <w:rFonts w:asciiTheme="minorHAnsi" w:hAnsiTheme="minorHAnsi" w:cstheme="minorHAnsi"/>
                <w:b/>
                <w:sz w:val="22"/>
                <w:szCs w:val="22"/>
              </w:rPr>
              <w:t>Monto actividades financiadas</w:t>
            </w:r>
          </w:p>
        </w:tc>
        <w:tc>
          <w:tcPr>
            <w:tcW w:w="1883" w:type="dxa"/>
            <w:tcBorders>
              <w:bottom w:val="single" w:sz="4" w:space="0" w:color="auto"/>
            </w:tcBorders>
            <w:shd w:val="clear" w:color="auto" w:fill="DDD9C3" w:themeFill="background2" w:themeFillShade="E6"/>
            <w:vAlign w:val="center"/>
          </w:tcPr>
          <w:p w:rsidR="00C95199" w:rsidRPr="00254118" w:rsidRDefault="00C95199" w:rsidP="005B2728">
            <w:pPr>
              <w:jc w:val="center"/>
              <w:rPr>
                <w:rFonts w:asciiTheme="minorHAnsi" w:hAnsiTheme="minorHAnsi" w:cstheme="minorHAnsi"/>
                <w:b/>
                <w:sz w:val="22"/>
                <w:szCs w:val="22"/>
              </w:rPr>
            </w:pPr>
            <w:r w:rsidRPr="00254118">
              <w:rPr>
                <w:rFonts w:asciiTheme="minorHAnsi" w:hAnsiTheme="minorHAnsi" w:cstheme="minorHAnsi"/>
                <w:b/>
                <w:sz w:val="22"/>
                <w:szCs w:val="22"/>
              </w:rPr>
              <w:t>Período de implementación</w:t>
            </w:r>
          </w:p>
        </w:tc>
        <w:tc>
          <w:tcPr>
            <w:tcW w:w="1962" w:type="dxa"/>
            <w:tcBorders>
              <w:bottom w:val="single" w:sz="4" w:space="0" w:color="auto"/>
            </w:tcBorders>
            <w:shd w:val="clear" w:color="auto" w:fill="DDD9C3" w:themeFill="background2" w:themeFillShade="E6"/>
            <w:vAlign w:val="center"/>
          </w:tcPr>
          <w:p w:rsidR="00C95199" w:rsidRPr="00254118" w:rsidRDefault="00FC4A53" w:rsidP="005B2728">
            <w:pPr>
              <w:jc w:val="center"/>
              <w:rPr>
                <w:rFonts w:asciiTheme="minorHAnsi" w:hAnsiTheme="minorHAnsi" w:cstheme="minorHAnsi"/>
                <w:b/>
                <w:sz w:val="22"/>
                <w:szCs w:val="22"/>
              </w:rPr>
            </w:pPr>
            <w:r>
              <w:rPr>
                <w:rFonts w:asciiTheme="minorHAnsi" w:hAnsiTheme="minorHAnsi" w:cstheme="minorHAnsi"/>
                <w:b/>
                <w:sz w:val="22"/>
                <w:szCs w:val="22"/>
              </w:rPr>
              <w:t>Monto</w:t>
            </w:r>
            <w:r w:rsidR="00C95199" w:rsidRPr="00254118">
              <w:rPr>
                <w:rFonts w:asciiTheme="minorHAnsi" w:hAnsiTheme="minorHAnsi" w:cstheme="minorHAnsi"/>
                <w:b/>
                <w:sz w:val="22"/>
                <w:szCs w:val="22"/>
              </w:rPr>
              <w:t xml:space="preserve"> total</w:t>
            </w:r>
          </w:p>
        </w:tc>
      </w:tr>
      <w:tr w:rsidR="00ED7BE0" w:rsidRPr="00254118" w:rsidTr="009D7D24">
        <w:trPr>
          <w:trHeight w:val="411"/>
        </w:trPr>
        <w:tc>
          <w:tcPr>
            <w:tcW w:w="1125" w:type="dxa"/>
            <w:tcBorders>
              <w:top w:val="single" w:sz="4" w:space="0" w:color="auto"/>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Catamarca</w:t>
            </w:r>
          </w:p>
        </w:tc>
        <w:tc>
          <w:tcPr>
            <w:tcW w:w="4758" w:type="dxa"/>
            <w:tcBorders>
              <w:right w:val="single" w:sz="4" w:space="0" w:color="auto"/>
            </w:tcBorders>
            <w:vAlign w:val="center"/>
          </w:tcPr>
          <w:p w:rsidR="00ED7BE0" w:rsidRPr="00483625" w:rsidRDefault="00ED7BE0" w:rsidP="00A07E73">
            <w:pPr>
              <w:jc w:val="center"/>
              <w:rPr>
                <w:rFonts w:asciiTheme="minorHAnsi" w:hAnsiTheme="minorHAnsi" w:cstheme="minorHAnsi"/>
                <w:sz w:val="22"/>
                <w:szCs w:val="22"/>
              </w:rPr>
            </w:pPr>
            <w:r w:rsidRPr="00483625">
              <w:rPr>
                <w:rFonts w:cs="Arial"/>
                <w:bCs/>
                <w:sz w:val="20"/>
                <w:szCs w:val="20"/>
              </w:rPr>
              <w:t>1.284.000</w:t>
            </w:r>
          </w:p>
        </w:tc>
        <w:tc>
          <w:tcPr>
            <w:tcW w:w="1883" w:type="dxa"/>
            <w:vMerge w:val="restart"/>
            <w:tcBorders>
              <w:top w:val="single" w:sz="4" w:space="0" w:color="auto"/>
              <w:left w:val="single" w:sz="4" w:space="0" w:color="auto"/>
              <w:right w:val="single" w:sz="4" w:space="0" w:color="auto"/>
            </w:tcBorders>
            <w:vAlign w:val="center"/>
          </w:tcPr>
          <w:p w:rsidR="00ED7BE0" w:rsidRPr="00254118" w:rsidRDefault="00ED7BE0" w:rsidP="00ED7BE0">
            <w:pPr>
              <w:jc w:val="center"/>
              <w:rPr>
                <w:rFonts w:asciiTheme="minorHAnsi" w:hAnsiTheme="minorHAnsi" w:cstheme="minorHAnsi"/>
                <w:sz w:val="22"/>
                <w:szCs w:val="22"/>
              </w:rPr>
            </w:pPr>
            <w:r>
              <w:rPr>
                <w:rFonts w:asciiTheme="minorHAnsi" w:hAnsiTheme="minorHAnsi" w:cstheme="minorHAnsi"/>
                <w:sz w:val="22"/>
                <w:szCs w:val="22"/>
              </w:rPr>
              <w:t>2013-2015</w:t>
            </w:r>
          </w:p>
        </w:tc>
        <w:tc>
          <w:tcPr>
            <w:tcW w:w="1962" w:type="dxa"/>
            <w:vMerge w:val="restart"/>
            <w:tcBorders>
              <w:top w:val="single" w:sz="4" w:space="0" w:color="auto"/>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r>
              <w:rPr>
                <w:rFonts w:asciiTheme="minorHAnsi" w:hAnsiTheme="minorHAnsi" w:cstheme="minorHAnsi"/>
                <w:sz w:val="22"/>
                <w:szCs w:val="22"/>
              </w:rPr>
              <w:t>21.531.838</w:t>
            </w:r>
          </w:p>
        </w:tc>
      </w:tr>
      <w:tr w:rsidR="00ED7BE0" w:rsidRPr="00254118" w:rsidTr="009D7D24">
        <w:trPr>
          <w:trHeight w:val="436"/>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Córdoba</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483625">
              <w:rPr>
                <w:rFonts w:asciiTheme="minorHAnsi" w:hAnsiTheme="minorHAnsi" w:cstheme="minorHAnsi"/>
                <w:sz w:val="22"/>
                <w:szCs w:val="22"/>
              </w:rPr>
              <w:t>1.896.000</w:t>
            </w:r>
          </w:p>
        </w:tc>
        <w:tc>
          <w:tcPr>
            <w:tcW w:w="1883" w:type="dxa"/>
            <w:vMerge/>
            <w:tcBorders>
              <w:left w:val="single" w:sz="4" w:space="0" w:color="auto"/>
              <w:right w:val="single" w:sz="4" w:space="0" w:color="auto"/>
            </w:tcBorders>
          </w:tcPr>
          <w:p w:rsidR="00ED7BE0" w:rsidRPr="00254118" w:rsidRDefault="00ED7BE0" w:rsidP="00C95199">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11"/>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Jujuy</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483625">
              <w:rPr>
                <w:rFonts w:asciiTheme="minorHAnsi" w:hAnsiTheme="minorHAnsi" w:cstheme="minorHAnsi"/>
                <w:sz w:val="22"/>
                <w:szCs w:val="22"/>
              </w:rPr>
              <w:t>1.463.919</w:t>
            </w:r>
          </w:p>
        </w:tc>
        <w:tc>
          <w:tcPr>
            <w:tcW w:w="1883" w:type="dxa"/>
            <w:vMerge/>
            <w:tcBorders>
              <w:left w:val="single" w:sz="4" w:space="0" w:color="auto"/>
              <w:right w:val="single" w:sz="4" w:space="0" w:color="auto"/>
            </w:tcBorders>
          </w:tcPr>
          <w:p w:rsidR="00ED7BE0" w:rsidRPr="00254118" w:rsidRDefault="00ED7BE0" w:rsidP="00C95199">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36"/>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La Pampa</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316C9E">
              <w:rPr>
                <w:rFonts w:asciiTheme="minorHAnsi" w:hAnsiTheme="minorHAnsi" w:cstheme="minorHAnsi"/>
                <w:sz w:val="22"/>
                <w:szCs w:val="22"/>
              </w:rPr>
              <w:t>2.424.635</w:t>
            </w:r>
          </w:p>
        </w:tc>
        <w:tc>
          <w:tcPr>
            <w:tcW w:w="1883" w:type="dxa"/>
            <w:vMerge/>
            <w:tcBorders>
              <w:left w:val="single" w:sz="4" w:space="0" w:color="auto"/>
              <w:right w:val="single" w:sz="4" w:space="0" w:color="auto"/>
            </w:tcBorders>
          </w:tcPr>
          <w:p w:rsidR="00ED7BE0" w:rsidRPr="00254118" w:rsidRDefault="00ED7BE0" w:rsidP="00C95199">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bottom"/>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36"/>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La Plata</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587FFC">
              <w:rPr>
                <w:rFonts w:asciiTheme="minorHAnsi" w:hAnsiTheme="minorHAnsi" w:cstheme="minorHAnsi"/>
                <w:sz w:val="22"/>
                <w:szCs w:val="22"/>
              </w:rPr>
              <w:t>2.421.000</w:t>
            </w:r>
          </w:p>
        </w:tc>
        <w:tc>
          <w:tcPr>
            <w:tcW w:w="1883" w:type="dxa"/>
            <w:vMerge/>
            <w:tcBorders>
              <w:left w:val="single" w:sz="4" w:space="0" w:color="auto"/>
              <w:right w:val="single" w:sz="4" w:space="0" w:color="auto"/>
            </w:tcBorders>
          </w:tcPr>
          <w:p w:rsidR="00ED7BE0" w:rsidRPr="00254118" w:rsidRDefault="00ED7BE0" w:rsidP="00C95199">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11"/>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La Rioja</w:t>
            </w:r>
          </w:p>
        </w:tc>
        <w:tc>
          <w:tcPr>
            <w:tcW w:w="4758" w:type="dxa"/>
            <w:tcBorders>
              <w:right w:val="single" w:sz="4" w:space="0" w:color="auto"/>
            </w:tcBorders>
            <w:vAlign w:val="center"/>
          </w:tcPr>
          <w:p w:rsidR="00ED7BE0" w:rsidRPr="00254118" w:rsidRDefault="00ED7BE0" w:rsidP="00383B2A">
            <w:pPr>
              <w:jc w:val="center"/>
              <w:rPr>
                <w:rFonts w:asciiTheme="minorHAnsi" w:hAnsiTheme="minorHAnsi" w:cstheme="minorHAnsi"/>
                <w:sz w:val="22"/>
                <w:szCs w:val="22"/>
              </w:rPr>
            </w:pPr>
            <w:r w:rsidRPr="00383B2A">
              <w:rPr>
                <w:rFonts w:asciiTheme="minorHAnsi" w:hAnsiTheme="minorHAnsi" w:cs="Arial"/>
                <w:bCs/>
                <w:sz w:val="22"/>
                <w:szCs w:val="22"/>
              </w:rPr>
              <w:t xml:space="preserve">1.162.663 </w:t>
            </w:r>
          </w:p>
        </w:tc>
        <w:tc>
          <w:tcPr>
            <w:tcW w:w="1883" w:type="dxa"/>
            <w:vMerge/>
            <w:tcBorders>
              <w:left w:val="single" w:sz="4" w:space="0" w:color="auto"/>
              <w:right w:val="single" w:sz="4" w:space="0" w:color="auto"/>
            </w:tcBorders>
          </w:tcPr>
          <w:p w:rsidR="00ED7BE0" w:rsidRPr="00254118" w:rsidRDefault="00ED7BE0" w:rsidP="00C95199">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36"/>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r>
              <w:rPr>
                <w:rFonts w:asciiTheme="minorHAnsi" w:hAnsiTheme="minorHAnsi" w:cstheme="minorHAnsi"/>
                <w:sz w:val="22"/>
                <w:szCs w:val="22"/>
              </w:rPr>
              <w:t>PM-G</w:t>
            </w: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Patagonia S.J. Bosco</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Pr>
                <w:rFonts w:asciiTheme="minorHAnsi" w:hAnsiTheme="minorHAnsi" w:cstheme="minorHAnsi"/>
                <w:sz w:val="22"/>
                <w:szCs w:val="22"/>
              </w:rPr>
              <w:t>1.816.389</w:t>
            </w:r>
          </w:p>
        </w:tc>
        <w:tc>
          <w:tcPr>
            <w:tcW w:w="1883" w:type="dxa"/>
            <w:vMerge/>
            <w:tcBorders>
              <w:left w:val="single" w:sz="4" w:space="0" w:color="auto"/>
              <w:right w:val="single" w:sz="4" w:space="0" w:color="auto"/>
            </w:tcBorders>
          </w:tcPr>
          <w:p w:rsidR="00ED7BE0" w:rsidRPr="00254118" w:rsidRDefault="00ED7BE0" w:rsidP="00C23EC8">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11"/>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Río Cuarto</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Pr>
                <w:rFonts w:asciiTheme="minorHAnsi" w:hAnsiTheme="minorHAnsi" w:cstheme="minorHAnsi"/>
                <w:sz w:val="22"/>
                <w:szCs w:val="22"/>
              </w:rPr>
              <w:t>1.397.932</w:t>
            </w:r>
          </w:p>
        </w:tc>
        <w:tc>
          <w:tcPr>
            <w:tcW w:w="1883" w:type="dxa"/>
            <w:vMerge/>
            <w:tcBorders>
              <w:left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36"/>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Salta</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Pr>
                <w:rFonts w:asciiTheme="minorHAnsi" w:hAnsiTheme="minorHAnsi" w:cstheme="minorHAnsi"/>
                <w:sz w:val="22"/>
                <w:szCs w:val="22"/>
              </w:rPr>
              <w:t>1.474.100</w:t>
            </w:r>
          </w:p>
        </w:tc>
        <w:tc>
          <w:tcPr>
            <w:tcW w:w="1883" w:type="dxa"/>
            <w:vMerge/>
            <w:tcBorders>
              <w:left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11"/>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San Juan</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3724FB">
              <w:rPr>
                <w:rFonts w:asciiTheme="minorHAnsi" w:hAnsiTheme="minorHAnsi" w:cstheme="minorHAnsi"/>
                <w:sz w:val="22"/>
                <w:szCs w:val="22"/>
              </w:rPr>
              <w:t>1.674.000</w:t>
            </w:r>
          </w:p>
        </w:tc>
        <w:tc>
          <w:tcPr>
            <w:tcW w:w="1883" w:type="dxa"/>
            <w:vMerge/>
            <w:tcBorders>
              <w:left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36"/>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San Luis</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FC4A53">
              <w:rPr>
                <w:rFonts w:asciiTheme="minorHAnsi" w:hAnsiTheme="minorHAnsi" w:cstheme="minorHAnsi"/>
                <w:sz w:val="22"/>
                <w:szCs w:val="22"/>
              </w:rPr>
              <w:t>1.346.200</w:t>
            </w:r>
          </w:p>
        </w:tc>
        <w:tc>
          <w:tcPr>
            <w:tcW w:w="1883" w:type="dxa"/>
            <w:vMerge/>
            <w:tcBorders>
              <w:left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113"/>
        </w:trPr>
        <w:tc>
          <w:tcPr>
            <w:tcW w:w="1125" w:type="dxa"/>
            <w:tcBorders>
              <w:top w:val="nil"/>
              <w:left w:val="single" w:sz="4" w:space="0" w:color="auto"/>
              <w:bottom w:val="nil"/>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 xml:space="preserve">Sur </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FC4A53">
              <w:rPr>
                <w:rFonts w:asciiTheme="minorHAnsi" w:hAnsiTheme="minorHAnsi" w:cstheme="minorHAnsi"/>
                <w:sz w:val="22"/>
                <w:szCs w:val="22"/>
              </w:rPr>
              <w:t>1.704.000</w:t>
            </w:r>
          </w:p>
        </w:tc>
        <w:tc>
          <w:tcPr>
            <w:tcW w:w="1883" w:type="dxa"/>
            <w:vMerge/>
            <w:tcBorders>
              <w:left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r w:rsidR="00ED7BE0" w:rsidRPr="00254118" w:rsidTr="009D7D24">
        <w:trPr>
          <w:trHeight w:val="436"/>
        </w:trPr>
        <w:tc>
          <w:tcPr>
            <w:tcW w:w="1125" w:type="dxa"/>
            <w:tcBorders>
              <w:top w:val="nil"/>
              <w:left w:val="single" w:sz="4" w:space="0" w:color="auto"/>
              <w:bottom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3699" w:type="dxa"/>
            <w:tcBorders>
              <w:left w:val="single" w:sz="4" w:space="0" w:color="auto"/>
            </w:tcBorders>
            <w:vAlign w:val="center"/>
          </w:tcPr>
          <w:p w:rsidR="00ED7BE0" w:rsidRPr="00254118" w:rsidRDefault="00ED7BE0" w:rsidP="00A07E73">
            <w:pPr>
              <w:rPr>
                <w:rFonts w:asciiTheme="minorHAnsi" w:hAnsiTheme="minorHAnsi" w:cstheme="minorHAnsi"/>
                <w:color w:val="000000"/>
                <w:sz w:val="22"/>
                <w:szCs w:val="22"/>
              </w:rPr>
            </w:pPr>
            <w:r>
              <w:rPr>
                <w:rFonts w:asciiTheme="minorHAnsi" w:hAnsiTheme="minorHAnsi" w:cstheme="minorHAnsi"/>
                <w:color w:val="000000"/>
                <w:sz w:val="22"/>
                <w:szCs w:val="22"/>
              </w:rPr>
              <w:t>Tucumán</w:t>
            </w:r>
          </w:p>
        </w:tc>
        <w:tc>
          <w:tcPr>
            <w:tcW w:w="4758" w:type="dxa"/>
            <w:tcBorders>
              <w:right w:val="single" w:sz="4" w:space="0" w:color="auto"/>
            </w:tcBorders>
            <w:vAlign w:val="center"/>
          </w:tcPr>
          <w:p w:rsidR="00ED7BE0" w:rsidRPr="00254118" w:rsidRDefault="00ED7BE0" w:rsidP="00A07E73">
            <w:pPr>
              <w:jc w:val="center"/>
              <w:rPr>
                <w:rFonts w:asciiTheme="minorHAnsi" w:hAnsiTheme="minorHAnsi" w:cstheme="minorHAnsi"/>
                <w:sz w:val="22"/>
                <w:szCs w:val="22"/>
              </w:rPr>
            </w:pPr>
            <w:r w:rsidRPr="00FC4A53">
              <w:rPr>
                <w:rFonts w:asciiTheme="minorHAnsi" w:hAnsiTheme="minorHAnsi" w:cstheme="minorHAnsi"/>
                <w:sz w:val="22"/>
                <w:szCs w:val="22"/>
              </w:rPr>
              <w:t>1.467.000</w:t>
            </w:r>
          </w:p>
        </w:tc>
        <w:tc>
          <w:tcPr>
            <w:tcW w:w="1883" w:type="dxa"/>
            <w:vMerge/>
            <w:tcBorders>
              <w:left w:val="single" w:sz="4" w:space="0" w:color="auto"/>
              <w:bottom w:val="single" w:sz="4" w:space="0" w:color="auto"/>
              <w:right w:val="single" w:sz="4" w:space="0" w:color="auto"/>
            </w:tcBorders>
          </w:tcPr>
          <w:p w:rsidR="00ED7BE0" w:rsidRPr="00254118" w:rsidRDefault="00ED7BE0" w:rsidP="00C23EC8">
            <w:pPr>
              <w:rPr>
                <w:rFonts w:asciiTheme="minorHAnsi" w:hAnsiTheme="minorHAnsi" w:cstheme="minorHAnsi"/>
                <w:sz w:val="22"/>
                <w:szCs w:val="22"/>
              </w:rPr>
            </w:pPr>
          </w:p>
        </w:tc>
        <w:tc>
          <w:tcPr>
            <w:tcW w:w="1962" w:type="dxa"/>
            <w:vMerge/>
            <w:tcBorders>
              <w:left w:val="single" w:sz="4" w:space="0" w:color="auto"/>
              <w:bottom w:val="single" w:sz="4" w:space="0" w:color="auto"/>
              <w:right w:val="single" w:sz="4" w:space="0" w:color="auto"/>
            </w:tcBorders>
            <w:vAlign w:val="center"/>
          </w:tcPr>
          <w:p w:rsidR="00ED7BE0" w:rsidRPr="00254118" w:rsidRDefault="00ED7BE0" w:rsidP="006A59A9">
            <w:pPr>
              <w:jc w:val="center"/>
              <w:rPr>
                <w:rFonts w:asciiTheme="minorHAnsi" w:hAnsiTheme="minorHAnsi" w:cstheme="minorHAnsi"/>
                <w:sz w:val="22"/>
                <w:szCs w:val="22"/>
              </w:rPr>
            </w:pPr>
          </w:p>
        </w:tc>
      </w:tr>
    </w:tbl>
    <w:p w:rsidR="008A01A2" w:rsidRPr="00254118" w:rsidRDefault="00587FFC" w:rsidP="00587FFC">
      <w:pPr>
        <w:tabs>
          <w:tab w:val="left" w:pos="7110"/>
        </w:tabs>
        <w:rPr>
          <w:rFonts w:asciiTheme="minorHAnsi" w:hAnsiTheme="minorHAnsi"/>
          <w:sz w:val="22"/>
          <w:szCs w:val="22"/>
        </w:rPr>
      </w:pPr>
      <w:r>
        <w:rPr>
          <w:rFonts w:asciiTheme="minorHAnsi" w:hAnsiTheme="minorHAnsi"/>
          <w:sz w:val="22"/>
          <w:szCs w:val="22"/>
        </w:rPr>
        <w:tab/>
      </w:r>
    </w:p>
    <w:p w:rsidR="008A01A2" w:rsidRPr="00254118" w:rsidRDefault="008A01A2" w:rsidP="008A01A2">
      <w:pPr>
        <w:rPr>
          <w:rFonts w:asciiTheme="minorHAnsi" w:hAnsiTheme="minorHAnsi"/>
          <w:sz w:val="22"/>
          <w:szCs w:val="22"/>
        </w:rPr>
      </w:pPr>
    </w:p>
    <w:p w:rsidR="008A01A2" w:rsidRDefault="008A01A2" w:rsidP="008A01A2">
      <w:pPr>
        <w:rPr>
          <w:rFonts w:asciiTheme="minorHAnsi" w:hAnsiTheme="minorHAnsi"/>
          <w:sz w:val="22"/>
          <w:szCs w:val="22"/>
        </w:rPr>
      </w:pPr>
    </w:p>
    <w:p w:rsidR="009028D3" w:rsidRDefault="009028D3" w:rsidP="008A01A2">
      <w:pPr>
        <w:rPr>
          <w:rFonts w:asciiTheme="minorHAnsi" w:hAnsiTheme="minorHAnsi"/>
          <w:sz w:val="22"/>
          <w:szCs w:val="22"/>
        </w:rPr>
      </w:pPr>
    </w:p>
    <w:p w:rsidR="009028D3" w:rsidRDefault="009028D3" w:rsidP="008A01A2">
      <w:pPr>
        <w:rPr>
          <w:rFonts w:asciiTheme="minorHAnsi" w:hAnsiTheme="minorHAnsi"/>
          <w:sz w:val="22"/>
          <w:szCs w:val="22"/>
        </w:rPr>
      </w:pPr>
    </w:p>
    <w:p w:rsidR="009028D3" w:rsidRDefault="009028D3" w:rsidP="008A01A2">
      <w:pPr>
        <w:rPr>
          <w:rFonts w:asciiTheme="minorHAnsi" w:hAnsiTheme="minorHAnsi"/>
          <w:sz w:val="22"/>
          <w:szCs w:val="22"/>
        </w:rPr>
      </w:pPr>
    </w:p>
    <w:p w:rsidR="009028D3" w:rsidRDefault="009028D3" w:rsidP="008A01A2">
      <w:pPr>
        <w:rPr>
          <w:rFonts w:asciiTheme="minorHAnsi" w:hAnsiTheme="minorHAnsi"/>
          <w:sz w:val="22"/>
          <w:szCs w:val="22"/>
        </w:rPr>
      </w:pPr>
    </w:p>
    <w:p w:rsidR="008576CC" w:rsidRPr="008576CC" w:rsidRDefault="008A01A2" w:rsidP="008576CC">
      <w:pPr>
        <w:rPr>
          <w:rFonts w:asciiTheme="minorHAnsi" w:hAnsiTheme="minorHAnsi"/>
          <w:sz w:val="22"/>
          <w:szCs w:val="22"/>
        </w:rPr>
      </w:pPr>
      <w:r w:rsidRPr="008576CC">
        <w:rPr>
          <w:rFonts w:asciiTheme="minorHAnsi" w:hAnsiTheme="minorHAnsi"/>
          <w:b/>
          <w:sz w:val="22"/>
          <w:szCs w:val="22"/>
        </w:rPr>
        <w:lastRenderedPageBreak/>
        <w:t>Cuadro 1.</w:t>
      </w:r>
      <w:r w:rsidR="00012D53">
        <w:rPr>
          <w:rFonts w:asciiTheme="minorHAnsi" w:hAnsiTheme="minorHAnsi"/>
          <w:b/>
          <w:sz w:val="22"/>
          <w:szCs w:val="22"/>
        </w:rPr>
        <w:t>1.</w:t>
      </w:r>
      <w:r w:rsidR="008576CC">
        <w:rPr>
          <w:rFonts w:asciiTheme="minorHAnsi" w:hAnsiTheme="minorHAnsi"/>
          <w:b/>
          <w:sz w:val="22"/>
          <w:szCs w:val="22"/>
        </w:rPr>
        <w:t>2</w:t>
      </w:r>
      <w:r w:rsidR="0067674A" w:rsidRPr="008576CC">
        <w:rPr>
          <w:rFonts w:asciiTheme="minorHAnsi" w:hAnsiTheme="minorHAnsi"/>
          <w:b/>
          <w:sz w:val="22"/>
          <w:szCs w:val="22"/>
        </w:rPr>
        <w:t>.</w:t>
      </w:r>
      <w:r w:rsidRPr="008576CC">
        <w:rPr>
          <w:rFonts w:asciiTheme="minorHAnsi" w:hAnsiTheme="minorHAnsi"/>
          <w:sz w:val="22"/>
          <w:szCs w:val="22"/>
        </w:rPr>
        <w:t xml:space="preserve"> </w:t>
      </w:r>
      <w:r w:rsidR="008576CC">
        <w:rPr>
          <w:rFonts w:asciiTheme="minorHAnsi" w:hAnsiTheme="minorHAnsi"/>
          <w:b/>
          <w:sz w:val="22"/>
          <w:szCs w:val="22"/>
        </w:rPr>
        <w:t xml:space="preserve">Inversión en pesos según componentes del </w:t>
      </w:r>
      <w:r w:rsidR="008576CC" w:rsidRPr="00377135">
        <w:rPr>
          <w:rFonts w:asciiTheme="minorHAnsi" w:hAnsiTheme="minorHAnsi"/>
          <w:b/>
          <w:sz w:val="22"/>
          <w:szCs w:val="22"/>
        </w:rPr>
        <w:t>Proyecto Estratégico de Mejora de Geología (PM-G)</w:t>
      </w:r>
    </w:p>
    <w:p w:rsidR="008576CC" w:rsidRPr="00A913FA" w:rsidRDefault="008576CC" w:rsidP="008A01A2">
      <w:pPr>
        <w:rPr>
          <w:rFonts w:asciiTheme="minorHAnsi" w:hAnsiTheme="minorHAnsi"/>
          <w:sz w:val="22"/>
          <w:szCs w:val="22"/>
          <w:highlight w:val="yellow"/>
        </w:rPr>
      </w:pPr>
    </w:p>
    <w:tbl>
      <w:tblPr>
        <w:tblStyle w:val="Tablaconcuadrcula"/>
        <w:tblW w:w="0" w:type="auto"/>
        <w:tblLook w:val="04A0" w:firstRow="1" w:lastRow="0" w:firstColumn="1" w:lastColumn="0" w:noHBand="0" w:noVBand="1"/>
      </w:tblPr>
      <w:tblGrid>
        <w:gridCol w:w="3432"/>
        <w:gridCol w:w="3446"/>
        <w:gridCol w:w="3071"/>
        <w:gridCol w:w="3273"/>
      </w:tblGrid>
      <w:tr w:rsidR="006B770A" w:rsidRPr="00656842" w:rsidTr="00C23EC8">
        <w:tc>
          <w:tcPr>
            <w:tcW w:w="3642" w:type="dxa"/>
            <w:shd w:val="clear" w:color="auto" w:fill="DDD9C3" w:themeFill="background2" w:themeFillShade="E6"/>
          </w:tcPr>
          <w:p w:rsidR="008A01A2" w:rsidRPr="00656842" w:rsidRDefault="008A01A2" w:rsidP="00C23EC8">
            <w:pPr>
              <w:jc w:val="center"/>
              <w:rPr>
                <w:rFonts w:asciiTheme="minorHAnsi" w:hAnsiTheme="minorHAnsi"/>
                <w:b/>
                <w:sz w:val="22"/>
                <w:szCs w:val="22"/>
              </w:rPr>
            </w:pPr>
            <w:r w:rsidRPr="00656842">
              <w:rPr>
                <w:rFonts w:asciiTheme="minorHAnsi" w:hAnsiTheme="minorHAnsi"/>
                <w:b/>
                <w:sz w:val="22"/>
                <w:szCs w:val="22"/>
              </w:rPr>
              <w:t>Componente</w:t>
            </w:r>
          </w:p>
        </w:tc>
        <w:tc>
          <w:tcPr>
            <w:tcW w:w="3710" w:type="dxa"/>
            <w:shd w:val="clear" w:color="auto" w:fill="DDD9C3" w:themeFill="background2" w:themeFillShade="E6"/>
          </w:tcPr>
          <w:p w:rsidR="008A01A2" w:rsidRPr="00656842" w:rsidRDefault="008A01A2" w:rsidP="00C23EC8">
            <w:pPr>
              <w:jc w:val="center"/>
              <w:rPr>
                <w:rFonts w:asciiTheme="minorHAnsi" w:hAnsiTheme="minorHAnsi"/>
                <w:b/>
                <w:sz w:val="22"/>
                <w:szCs w:val="22"/>
              </w:rPr>
            </w:pPr>
            <w:r w:rsidRPr="00656842">
              <w:rPr>
                <w:rFonts w:asciiTheme="minorHAnsi" w:hAnsiTheme="minorHAnsi"/>
                <w:b/>
                <w:sz w:val="22"/>
                <w:szCs w:val="22"/>
              </w:rPr>
              <w:t>Detalle</w:t>
            </w:r>
          </w:p>
        </w:tc>
        <w:tc>
          <w:tcPr>
            <w:tcW w:w="3308" w:type="dxa"/>
            <w:shd w:val="clear" w:color="auto" w:fill="DDD9C3" w:themeFill="background2" w:themeFillShade="E6"/>
          </w:tcPr>
          <w:p w:rsidR="008A01A2" w:rsidRPr="00656842" w:rsidRDefault="008A01A2" w:rsidP="00C23EC8">
            <w:pPr>
              <w:jc w:val="center"/>
              <w:rPr>
                <w:rFonts w:asciiTheme="minorHAnsi" w:hAnsiTheme="minorHAnsi"/>
                <w:b/>
                <w:sz w:val="22"/>
                <w:szCs w:val="22"/>
              </w:rPr>
            </w:pPr>
            <w:r w:rsidRPr="00656842">
              <w:rPr>
                <w:rFonts w:asciiTheme="minorHAnsi" w:hAnsiTheme="minorHAnsi"/>
                <w:b/>
                <w:sz w:val="22"/>
                <w:szCs w:val="22"/>
              </w:rPr>
              <w:t>Inversión por componente</w:t>
            </w:r>
          </w:p>
        </w:tc>
        <w:tc>
          <w:tcPr>
            <w:tcW w:w="3560" w:type="dxa"/>
            <w:shd w:val="clear" w:color="auto" w:fill="DDD9C3" w:themeFill="background2" w:themeFillShade="E6"/>
          </w:tcPr>
          <w:p w:rsidR="008A01A2" w:rsidRPr="00656842" w:rsidRDefault="008A01A2" w:rsidP="00C23EC8">
            <w:pPr>
              <w:jc w:val="center"/>
              <w:rPr>
                <w:rFonts w:asciiTheme="minorHAnsi" w:hAnsiTheme="minorHAnsi"/>
                <w:b/>
                <w:sz w:val="22"/>
                <w:szCs w:val="22"/>
              </w:rPr>
            </w:pPr>
            <w:r w:rsidRPr="00656842">
              <w:rPr>
                <w:rFonts w:asciiTheme="minorHAnsi" w:hAnsiTheme="minorHAnsi"/>
                <w:b/>
                <w:sz w:val="22"/>
                <w:szCs w:val="22"/>
              </w:rPr>
              <w:t>Inversión total</w:t>
            </w:r>
          </w:p>
        </w:tc>
      </w:tr>
      <w:tr w:rsidR="006B770A" w:rsidRPr="00656842" w:rsidTr="00C23EC8">
        <w:tc>
          <w:tcPr>
            <w:tcW w:w="3642" w:type="dxa"/>
          </w:tcPr>
          <w:p w:rsidR="008A01A2" w:rsidRPr="00656842" w:rsidRDefault="0052571E" w:rsidP="00C23EC8">
            <w:pPr>
              <w:rPr>
                <w:rFonts w:asciiTheme="minorHAnsi" w:hAnsiTheme="minorHAnsi"/>
                <w:sz w:val="22"/>
                <w:szCs w:val="22"/>
              </w:rPr>
            </w:pPr>
            <w:r w:rsidRPr="00656842">
              <w:rPr>
                <w:rFonts w:asciiTheme="minorHAnsi" w:hAnsiTheme="minorHAnsi"/>
                <w:sz w:val="22"/>
                <w:szCs w:val="22"/>
              </w:rPr>
              <w:t>Mejoramiento de la Gestión Académica</w:t>
            </w:r>
          </w:p>
        </w:tc>
        <w:tc>
          <w:tcPr>
            <w:tcW w:w="3710" w:type="dxa"/>
          </w:tcPr>
          <w:p w:rsidR="008A01A2" w:rsidRPr="00656842" w:rsidRDefault="008A01A2" w:rsidP="00C23EC8">
            <w:pPr>
              <w:rPr>
                <w:rFonts w:asciiTheme="minorHAnsi" w:hAnsiTheme="minorHAnsi"/>
                <w:sz w:val="22"/>
                <w:szCs w:val="22"/>
              </w:rPr>
            </w:pPr>
            <w:r w:rsidRPr="00656842">
              <w:rPr>
                <w:rFonts w:asciiTheme="minorHAnsi" w:hAnsiTheme="minorHAnsi"/>
                <w:sz w:val="22"/>
                <w:szCs w:val="22"/>
              </w:rPr>
              <w:t>Gestión y seguimiento de alumnos</w:t>
            </w:r>
            <w:r w:rsidR="0052571E" w:rsidRPr="00656842">
              <w:rPr>
                <w:rFonts w:asciiTheme="minorHAnsi" w:hAnsiTheme="minorHAnsi"/>
                <w:sz w:val="22"/>
                <w:szCs w:val="22"/>
              </w:rPr>
              <w:t xml:space="preserve">, docentes y </w:t>
            </w:r>
            <w:r w:rsidRPr="00656842">
              <w:rPr>
                <w:rFonts w:asciiTheme="minorHAnsi" w:hAnsiTheme="minorHAnsi"/>
                <w:sz w:val="22"/>
                <w:szCs w:val="22"/>
              </w:rPr>
              <w:t>graduados</w:t>
            </w:r>
          </w:p>
          <w:p w:rsidR="008A01A2" w:rsidRPr="00656842" w:rsidRDefault="008A01A2" w:rsidP="00C23EC8">
            <w:pPr>
              <w:rPr>
                <w:rFonts w:asciiTheme="minorHAnsi" w:hAnsiTheme="minorHAnsi"/>
                <w:sz w:val="22"/>
                <w:szCs w:val="22"/>
              </w:rPr>
            </w:pPr>
            <w:r w:rsidRPr="00656842">
              <w:rPr>
                <w:rFonts w:asciiTheme="minorHAnsi" w:hAnsiTheme="minorHAnsi"/>
                <w:sz w:val="22"/>
                <w:szCs w:val="22"/>
              </w:rPr>
              <w:t>Capacitaci</w:t>
            </w:r>
            <w:r w:rsidR="008626C8">
              <w:rPr>
                <w:rFonts w:asciiTheme="minorHAnsi" w:hAnsiTheme="minorHAnsi"/>
                <w:sz w:val="22"/>
                <w:szCs w:val="22"/>
              </w:rPr>
              <w:t>ón</w:t>
            </w:r>
            <w:r w:rsidR="0008290C">
              <w:rPr>
                <w:rFonts w:asciiTheme="minorHAnsi" w:hAnsiTheme="minorHAnsi"/>
                <w:sz w:val="22"/>
                <w:szCs w:val="22"/>
              </w:rPr>
              <w:t xml:space="preserve">                                                                </w:t>
            </w:r>
            <w:r w:rsidR="008626C8">
              <w:rPr>
                <w:rFonts w:asciiTheme="minorHAnsi" w:hAnsiTheme="minorHAnsi"/>
                <w:sz w:val="22"/>
                <w:szCs w:val="22"/>
              </w:rPr>
              <w:t xml:space="preserve">                            </w:t>
            </w:r>
            <w:r w:rsidRPr="00656842">
              <w:rPr>
                <w:rFonts w:asciiTheme="minorHAnsi" w:hAnsiTheme="minorHAnsi"/>
                <w:sz w:val="22"/>
                <w:szCs w:val="22"/>
              </w:rPr>
              <w:t>del personal administra</w:t>
            </w:r>
            <w:r w:rsidR="0052571E" w:rsidRPr="00656842">
              <w:rPr>
                <w:rFonts w:asciiTheme="minorHAnsi" w:hAnsiTheme="minorHAnsi"/>
                <w:sz w:val="22"/>
                <w:szCs w:val="22"/>
              </w:rPr>
              <w:t xml:space="preserve">tivo y </w:t>
            </w:r>
            <w:r w:rsidRPr="00656842">
              <w:rPr>
                <w:rFonts w:asciiTheme="minorHAnsi" w:hAnsiTheme="minorHAnsi"/>
                <w:sz w:val="22"/>
                <w:szCs w:val="22"/>
              </w:rPr>
              <w:t xml:space="preserve">técnico </w:t>
            </w:r>
          </w:p>
          <w:p w:rsidR="008A01A2" w:rsidRPr="00656842" w:rsidRDefault="001D53B9" w:rsidP="00C23EC8">
            <w:pPr>
              <w:rPr>
                <w:rFonts w:asciiTheme="minorHAnsi" w:hAnsiTheme="minorHAnsi"/>
                <w:sz w:val="22"/>
                <w:szCs w:val="22"/>
              </w:rPr>
            </w:pPr>
            <w:r w:rsidRPr="00656842">
              <w:rPr>
                <w:rFonts w:asciiTheme="minorHAnsi" w:hAnsiTheme="minorHAnsi"/>
                <w:sz w:val="22"/>
                <w:szCs w:val="22"/>
              </w:rPr>
              <w:t xml:space="preserve">Puesta en Marcha o Consolidación de </w:t>
            </w:r>
            <w:r w:rsidR="008A01A2" w:rsidRPr="00656842">
              <w:rPr>
                <w:rFonts w:asciiTheme="minorHAnsi" w:hAnsiTheme="minorHAnsi"/>
                <w:sz w:val="22"/>
                <w:szCs w:val="22"/>
              </w:rPr>
              <w:t>Proyectos de tutorías y/o apoyo pedagógico</w:t>
            </w:r>
          </w:p>
          <w:p w:rsidR="00137276" w:rsidRPr="00656842" w:rsidRDefault="00137276" w:rsidP="00C23EC8">
            <w:pPr>
              <w:rPr>
                <w:rFonts w:asciiTheme="minorHAnsi" w:hAnsiTheme="minorHAnsi"/>
                <w:sz w:val="22"/>
                <w:szCs w:val="22"/>
              </w:rPr>
            </w:pPr>
            <w:r w:rsidRPr="00656842">
              <w:rPr>
                <w:rFonts w:asciiTheme="minorHAnsi" w:hAnsiTheme="minorHAnsi"/>
                <w:sz w:val="22"/>
                <w:szCs w:val="22"/>
              </w:rPr>
              <w:t>Consolidación de la formación práctica</w:t>
            </w:r>
          </w:p>
        </w:tc>
        <w:tc>
          <w:tcPr>
            <w:tcW w:w="3308" w:type="dxa"/>
          </w:tcPr>
          <w:p w:rsidR="008A01A2" w:rsidRDefault="008626C8" w:rsidP="00C23EC8">
            <w:pPr>
              <w:jc w:val="center"/>
              <w:rPr>
                <w:rFonts w:asciiTheme="minorHAnsi" w:hAnsiTheme="minorHAnsi"/>
                <w:sz w:val="22"/>
                <w:szCs w:val="22"/>
              </w:rPr>
            </w:pPr>
            <w:r>
              <w:rPr>
                <w:rFonts w:asciiTheme="minorHAnsi" w:hAnsiTheme="minorHAnsi"/>
                <w:sz w:val="22"/>
                <w:szCs w:val="22"/>
              </w:rPr>
              <w:t>87.360</w:t>
            </w:r>
          </w:p>
          <w:p w:rsidR="008626C8" w:rsidRDefault="008626C8" w:rsidP="00C23EC8">
            <w:pPr>
              <w:jc w:val="center"/>
              <w:rPr>
                <w:rFonts w:asciiTheme="minorHAnsi" w:hAnsiTheme="minorHAnsi"/>
                <w:sz w:val="22"/>
                <w:szCs w:val="22"/>
              </w:rPr>
            </w:pPr>
          </w:p>
          <w:p w:rsidR="008626C8" w:rsidRDefault="00831B56" w:rsidP="00C23EC8">
            <w:pPr>
              <w:jc w:val="center"/>
              <w:rPr>
                <w:rFonts w:asciiTheme="minorHAnsi" w:hAnsiTheme="minorHAnsi"/>
                <w:sz w:val="22"/>
                <w:szCs w:val="22"/>
              </w:rPr>
            </w:pPr>
            <w:r>
              <w:rPr>
                <w:rFonts w:asciiTheme="minorHAnsi" w:hAnsiTheme="minorHAnsi"/>
                <w:sz w:val="22"/>
                <w:szCs w:val="22"/>
              </w:rPr>
              <w:t>172.600</w:t>
            </w:r>
          </w:p>
          <w:p w:rsidR="00831B56" w:rsidRDefault="00831B56" w:rsidP="00C23EC8">
            <w:pPr>
              <w:jc w:val="center"/>
              <w:rPr>
                <w:rFonts w:asciiTheme="minorHAnsi" w:hAnsiTheme="minorHAnsi"/>
                <w:sz w:val="22"/>
                <w:szCs w:val="22"/>
              </w:rPr>
            </w:pPr>
          </w:p>
          <w:p w:rsidR="00831B56" w:rsidRDefault="00831B56" w:rsidP="00C23EC8">
            <w:pPr>
              <w:jc w:val="center"/>
              <w:rPr>
                <w:rFonts w:asciiTheme="minorHAnsi" w:hAnsiTheme="minorHAnsi"/>
                <w:sz w:val="22"/>
                <w:szCs w:val="22"/>
              </w:rPr>
            </w:pPr>
          </w:p>
          <w:p w:rsidR="00831B56" w:rsidRDefault="003638A6" w:rsidP="00C23EC8">
            <w:pPr>
              <w:jc w:val="center"/>
              <w:rPr>
                <w:rFonts w:asciiTheme="minorHAnsi" w:hAnsiTheme="minorHAnsi"/>
                <w:sz w:val="22"/>
                <w:szCs w:val="22"/>
              </w:rPr>
            </w:pPr>
            <w:r>
              <w:rPr>
                <w:rFonts w:asciiTheme="minorHAnsi" w:hAnsiTheme="minorHAnsi"/>
                <w:sz w:val="22"/>
                <w:szCs w:val="22"/>
              </w:rPr>
              <w:t>789.460</w:t>
            </w:r>
          </w:p>
          <w:p w:rsidR="0053382A" w:rsidRDefault="0053382A" w:rsidP="00C23EC8">
            <w:pPr>
              <w:jc w:val="center"/>
              <w:rPr>
                <w:rFonts w:asciiTheme="minorHAnsi" w:hAnsiTheme="minorHAnsi"/>
                <w:sz w:val="22"/>
                <w:szCs w:val="22"/>
              </w:rPr>
            </w:pPr>
          </w:p>
          <w:p w:rsidR="0053382A" w:rsidRDefault="0053382A" w:rsidP="00C23EC8">
            <w:pPr>
              <w:jc w:val="center"/>
              <w:rPr>
                <w:rFonts w:asciiTheme="minorHAnsi" w:hAnsiTheme="minorHAnsi"/>
                <w:sz w:val="22"/>
                <w:szCs w:val="22"/>
              </w:rPr>
            </w:pPr>
          </w:p>
          <w:p w:rsidR="0053382A" w:rsidRPr="00656842" w:rsidRDefault="0053382A" w:rsidP="00C23EC8">
            <w:pPr>
              <w:jc w:val="center"/>
              <w:rPr>
                <w:rFonts w:asciiTheme="minorHAnsi" w:hAnsiTheme="minorHAnsi"/>
                <w:sz w:val="22"/>
                <w:szCs w:val="22"/>
              </w:rPr>
            </w:pPr>
            <w:r>
              <w:rPr>
                <w:rFonts w:asciiTheme="minorHAnsi" w:hAnsiTheme="minorHAnsi"/>
                <w:sz w:val="22"/>
                <w:szCs w:val="22"/>
              </w:rPr>
              <w:t>387.398</w:t>
            </w:r>
          </w:p>
        </w:tc>
        <w:tc>
          <w:tcPr>
            <w:tcW w:w="3560" w:type="dxa"/>
          </w:tcPr>
          <w:p w:rsidR="008A01A2" w:rsidRDefault="008A01A2" w:rsidP="00C23EC8">
            <w:pPr>
              <w:jc w:val="center"/>
              <w:rPr>
                <w:rFonts w:asciiTheme="minorHAnsi" w:hAnsiTheme="minorHAnsi"/>
                <w:sz w:val="22"/>
                <w:szCs w:val="22"/>
              </w:rPr>
            </w:pPr>
          </w:p>
          <w:p w:rsidR="00204B06" w:rsidRDefault="00204B06" w:rsidP="00C23EC8">
            <w:pPr>
              <w:jc w:val="center"/>
              <w:rPr>
                <w:rFonts w:asciiTheme="minorHAnsi" w:hAnsiTheme="minorHAnsi"/>
                <w:sz w:val="22"/>
                <w:szCs w:val="22"/>
              </w:rPr>
            </w:pPr>
          </w:p>
          <w:p w:rsidR="00204B06" w:rsidRDefault="00204B06" w:rsidP="00C23EC8">
            <w:pPr>
              <w:jc w:val="center"/>
              <w:rPr>
                <w:rFonts w:asciiTheme="minorHAnsi" w:hAnsiTheme="minorHAnsi"/>
                <w:sz w:val="22"/>
                <w:szCs w:val="22"/>
              </w:rPr>
            </w:pPr>
          </w:p>
          <w:p w:rsidR="00204B06" w:rsidRDefault="00204B06" w:rsidP="00C23EC8">
            <w:pPr>
              <w:jc w:val="center"/>
              <w:rPr>
                <w:rFonts w:asciiTheme="minorHAnsi" w:hAnsiTheme="minorHAnsi"/>
                <w:sz w:val="22"/>
                <w:szCs w:val="22"/>
              </w:rPr>
            </w:pPr>
          </w:p>
          <w:p w:rsidR="00204B06" w:rsidRPr="00656842" w:rsidRDefault="00204B06" w:rsidP="00C23EC8">
            <w:pPr>
              <w:jc w:val="center"/>
              <w:rPr>
                <w:rFonts w:asciiTheme="minorHAnsi" w:hAnsiTheme="minorHAnsi"/>
                <w:sz w:val="22"/>
                <w:szCs w:val="22"/>
              </w:rPr>
            </w:pPr>
            <w:r>
              <w:rPr>
                <w:rFonts w:asciiTheme="minorHAnsi" w:hAnsiTheme="minorHAnsi"/>
                <w:sz w:val="22"/>
                <w:szCs w:val="22"/>
              </w:rPr>
              <w:t>1.436.818</w:t>
            </w:r>
          </w:p>
        </w:tc>
      </w:tr>
      <w:tr w:rsidR="006B770A" w:rsidRPr="00656842" w:rsidTr="00C23EC8">
        <w:tc>
          <w:tcPr>
            <w:tcW w:w="3642" w:type="dxa"/>
            <w:tcBorders>
              <w:bottom w:val="single" w:sz="4" w:space="0" w:color="auto"/>
            </w:tcBorders>
          </w:tcPr>
          <w:p w:rsidR="008A01A2" w:rsidRPr="00656842" w:rsidRDefault="008A01A2" w:rsidP="00C23EC8">
            <w:pPr>
              <w:rPr>
                <w:rFonts w:asciiTheme="minorHAnsi" w:hAnsiTheme="minorHAnsi"/>
                <w:sz w:val="22"/>
                <w:szCs w:val="22"/>
              </w:rPr>
            </w:pPr>
            <w:r w:rsidRPr="00656842">
              <w:rPr>
                <w:rFonts w:asciiTheme="minorHAnsi" w:hAnsiTheme="minorHAnsi"/>
                <w:sz w:val="22"/>
                <w:szCs w:val="22"/>
              </w:rPr>
              <w:t>Actividades Interinstitucionales</w:t>
            </w:r>
          </w:p>
        </w:tc>
        <w:tc>
          <w:tcPr>
            <w:tcW w:w="3710" w:type="dxa"/>
            <w:tcBorders>
              <w:bottom w:val="single" w:sz="4" w:space="0" w:color="auto"/>
            </w:tcBorders>
          </w:tcPr>
          <w:p w:rsidR="008A01A2" w:rsidRPr="00656842" w:rsidRDefault="0066188A" w:rsidP="00C23EC8">
            <w:pPr>
              <w:rPr>
                <w:rFonts w:asciiTheme="minorHAnsi" w:hAnsiTheme="minorHAnsi"/>
                <w:sz w:val="22"/>
                <w:szCs w:val="22"/>
              </w:rPr>
            </w:pPr>
            <w:r>
              <w:rPr>
                <w:rFonts w:asciiTheme="minorHAnsi" w:hAnsiTheme="minorHAnsi"/>
                <w:sz w:val="22"/>
                <w:szCs w:val="22"/>
              </w:rPr>
              <w:t>I</w:t>
            </w:r>
            <w:r w:rsidR="008A01A2" w:rsidRPr="00656842">
              <w:rPr>
                <w:rFonts w:asciiTheme="minorHAnsi" w:hAnsiTheme="minorHAnsi"/>
                <w:sz w:val="22"/>
                <w:szCs w:val="22"/>
              </w:rPr>
              <w:t xml:space="preserve">ntercambio de Estudiantes </w:t>
            </w:r>
            <w:r w:rsidR="0052571E" w:rsidRPr="00656842">
              <w:rPr>
                <w:rFonts w:asciiTheme="minorHAnsi" w:hAnsiTheme="minorHAnsi"/>
                <w:sz w:val="22"/>
                <w:szCs w:val="22"/>
              </w:rPr>
              <w:t xml:space="preserve">de Grado </w:t>
            </w:r>
            <w:r w:rsidR="008A01A2" w:rsidRPr="00656842">
              <w:rPr>
                <w:rFonts w:asciiTheme="minorHAnsi" w:hAnsiTheme="minorHAnsi"/>
                <w:sz w:val="22"/>
                <w:szCs w:val="22"/>
              </w:rPr>
              <w:t>y Personal Técnico</w:t>
            </w:r>
          </w:p>
          <w:p w:rsidR="008A01A2" w:rsidRPr="00656842" w:rsidRDefault="008A01A2" w:rsidP="00C23EC8">
            <w:pPr>
              <w:rPr>
                <w:rFonts w:asciiTheme="minorHAnsi" w:hAnsiTheme="minorHAnsi"/>
                <w:sz w:val="22"/>
                <w:szCs w:val="22"/>
              </w:rPr>
            </w:pPr>
            <w:r w:rsidRPr="00656842">
              <w:rPr>
                <w:rFonts w:asciiTheme="minorHAnsi" w:hAnsiTheme="minorHAnsi"/>
                <w:sz w:val="22"/>
                <w:szCs w:val="22"/>
              </w:rPr>
              <w:t>Actividades con otras organizaciones</w:t>
            </w:r>
          </w:p>
          <w:p w:rsidR="008A01A2" w:rsidRPr="00656842" w:rsidRDefault="00137276" w:rsidP="00C23EC8">
            <w:pPr>
              <w:rPr>
                <w:rFonts w:asciiTheme="minorHAnsi" w:hAnsiTheme="minorHAnsi"/>
                <w:sz w:val="22"/>
                <w:szCs w:val="22"/>
              </w:rPr>
            </w:pPr>
            <w:r w:rsidRPr="00656842">
              <w:rPr>
                <w:rFonts w:asciiTheme="minorHAnsi" w:hAnsiTheme="minorHAnsi"/>
                <w:sz w:val="22"/>
                <w:szCs w:val="22"/>
              </w:rPr>
              <w:t>Actividad Excluyente: Formación Práctica de Campo</w:t>
            </w:r>
            <w:r w:rsidR="008A01A2" w:rsidRPr="00656842">
              <w:rPr>
                <w:rFonts w:asciiTheme="minorHAnsi" w:hAnsiTheme="minorHAnsi"/>
                <w:sz w:val="22"/>
                <w:szCs w:val="22"/>
              </w:rPr>
              <w:t xml:space="preserve"> </w:t>
            </w:r>
          </w:p>
        </w:tc>
        <w:tc>
          <w:tcPr>
            <w:tcW w:w="3308" w:type="dxa"/>
            <w:tcBorders>
              <w:bottom w:val="single" w:sz="4" w:space="0" w:color="auto"/>
            </w:tcBorders>
          </w:tcPr>
          <w:p w:rsidR="008A01A2" w:rsidRDefault="00CB7B1A" w:rsidP="00C23EC8">
            <w:pPr>
              <w:jc w:val="center"/>
              <w:rPr>
                <w:rFonts w:asciiTheme="minorHAnsi" w:hAnsiTheme="minorHAnsi"/>
                <w:sz w:val="22"/>
                <w:szCs w:val="22"/>
              </w:rPr>
            </w:pPr>
            <w:r>
              <w:rPr>
                <w:rFonts w:asciiTheme="minorHAnsi" w:hAnsiTheme="minorHAnsi"/>
                <w:sz w:val="22"/>
                <w:szCs w:val="22"/>
              </w:rPr>
              <w:t>37.760</w:t>
            </w:r>
          </w:p>
          <w:p w:rsidR="00CB7B1A" w:rsidRDefault="00CB7B1A" w:rsidP="00C23EC8">
            <w:pPr>
              <w:jc w:val="center"/>
              <w:rPr>
                <w:rFonts w:asciiTheme="minorHAnsi" w:hAnsiTheme="minorHAnsi"/>
                <w:sz w:val="22"/>
                <w:szCs w:val="22"/>
              </w:rPr>
            </w:pPr>
          </w:p>
          <w:p w:rsidR="00CB7B1A" w:rsidRDefault="00CB7B1A" w:rsidP="00C23EC8">
            <w:pPr>
              <w:jc w:val="center"/>
              <w:rPr>
                <w:rFonts w:asciiTheme="minorHAnsi" w:hAnsiTheme="minorHAnsi"/>
                <w:sz w:val="22"/>
                <w:szCs w:val="22"/>
              </w:rPr>
            </w:pPr>
            <w:r>
              <w:rPr>
                <w:rFonts w:asciiTheme="minorHAnsi" w:hAnsiTheme="minorHAnsi"/>
                <w:sz w:val="22"/>
                <w:szCs w:val="22"/>
              </w:rPr>
              <w:t>243.980</w:t>
            </w:r>
          </w:p>
          <w:p w:rsidR="00516362" w:rsidRDefault="00516362" w:rsidP="00C23EC8">
            <w:pPr>
              <w:jc w:val="center"/>
              <w:rPr>
                <w:rFonts w:asciiTheme="minorHAnsi" w:hAnsiTheme="minorHAnsi"/>
                <w:sz w:val="22"/>
                <w:szCs w:val="22"/>
              </w:rPr>
            </w:pPr>
          </w:p>
          <w:p w:rsidR="00516362" w:rsidRDefault="00516362" w:rsidP="00C23EC8">
            <w:pPr>
              <w:jc w:val="center"/>
              <w:rPr>
                <w:rFonts w:asciiTheme="minorHAnsi" w:hAnsiTheme="minorHAnsi"/>
                <w:sz w:val="22"/>
                <w:szCs w:val="22"/>
              </w:rPr>
            </w:pPr>
            <w:r>
              <w:rPr>
                <w:rFonts w:asciiTheme="minorHAnsi" w:hAnsiTheme="minorHAnsi"/>
                <w:sz w:val="22"/>
                <w:szCs w:val="22"/>
              </w:rPr>
              <w:t>1.004.080</w:t>
            </w:r>
          </w:p>
          <w:p w:rsidR="00516362" w:rsidRPr="00656842" w:rsidRDefault="00516362" w:rsidP="00C23EC8">
            <w:pPr>
              <w:jc w:val="center"/>
              <w:rPr>
                <w:rFonts w:asciiTheme="minorHAnsi" w:hAnsiTheme="minorHAnsi"/>
                <w:sz w:val="22"/>
                <w:szCs w:val="22"/>
              </w:rPr>
            </w:pPr>
          </w:p>
        </w:tc>
        <w:tc>
          <w:tcPr>
            <w:tcW w:w="3560" w:type="dxa"/>
            <w:tcBorders>
              <w:bottom w:val="single" w:sz="4" w:space="0" w:color="auto"/>
            </w:tcBorders>
          </w:tcPr>
          <w:p w:rsidR="008A01A2" w:rsidRDefault="008A01A2" w:rsidP="00C23EC8">
            <w:pPr>
              <w:jc w:val="center"/>
              <w:rPr>
                <w:rFonts w:asciiTheme="minorHAnsi" w:hAnsiTheme="minorHAnsi"/>
                <w:sz w:val="22"/>
                <w:szCs w:val="22"/>
              </w:rPr>
            </w:pPr>
          </w:p>
          <w:p w:rsidR="00127C98" w:rsidRDefault="00127C98" w:rsidP="00C23EC8">
            <w:pPr>
              <w:jc w:val="center"/>
              <w:rPr>
                <w:rFonts w:asciiTheme="minorHAnsi" w:hAnsiTheme="minorHAnsi"/>
                <w:sz w:val="22"/>
                <w:szCs w:val="22"/>
              </w:rPr>
            </w:pPr>
          </w:p>
          <w:p w:rsidR="00127C98" w:rsidRDefault="00127C98" w:rsidP="00C23EC8">
            <w:pPr>
              <w:jc w:val="center"/>
              <w:rPr>
                <w:rFonts w:asciiTheme="minorHAnsi" w:hAnsiTheme="minorHAnsi"/>
                <w:sz w:val="22"/>
                <w:szCs w:val="22"/>
              </w:rPr>
            </w:pPr>
            <w:r>
              <w:rPr>
                <w:rFonts w:asciiTheme="minorHAnsi" w:hAnsiTheme="minorHAnsi"/>
                <w:sz w:val="22"/>
                <w:szCs w:val="22"/>
              </w:rPr>
              <w:t>1.285.820</w:t>
            </w:r>
          </w:p>
          <w:p w:rsidR="00127C98" w:rsidRPr="00656842" w:rsidRDefault="00127C98" w:rsidP="00C23EC8">
            <w:pPr>
              <w:jc w:val="center"/>
              <w:rPr>
                <w:rFonts w:asciiTheme="minorHAnsi" w:hAnsiTheme="minorHAnsi"/>
                <w:sz w:val="22"/>
                <w:szCs w:val="22"/>
              </w:rPr>
            </w:pPr>
          </w:p>
        </w:tc>
      </w:tr>
      <w:tr w:rsidR="006B770A" w:rsidRPr="00656842" w:rsidTr="00C23EC8">
        <w:tc>
          <w:tcPr>
            <w:tcW w:w="3642" w:type="dxa"/>
            <w:tcBorders>
              <w:bottom w:val="single" w:sz="4" w:space="0" w:color="auto"/>
            </w:tcBorders>
          </w:tcPr>
          <w:p w:rsidR="008A01A2" w:rsidRPr="00656842" w:rsidRDefault="008A01A2" w:rsidP="00C23EC8">
            <w:pPr>
              <w:rPr>
                <w:rFonts w:asciiTheme="minorHAnsi" w:hAnsiTheme="minorHAnsi"/>
                <w:sz w:val="22"/>
                <w:szCs w:val="22"/>
              </w:rPr>
            </w:pPr>
            <w:r w:rsidRPr="00656842">
              <w:rPr>
                <w:rFonts w:asciiTheme="minorHAnsi" w:hAnsiTheme="minorHAnsi"/>
                <w:sz w:val="22"/>
                <w:szCs w:val="22"/>
              </w:rPr>
              <w:t>Desarrollo de Recursos Humanos Académicos</w:t>
            </w:r>
          </w:p>
        </w:tc>
        <w:tc>
          <w:tcPr>
            <w:tcW w:w="3710" w:type="dxa"/>
            <w:tcBorders>
              <w:bottom w:val="single" w:sz="4" w:space="0" w:color="auto"/>
            </w:tcBorders>
          </w:tcPr>
          <w:p w:rsidR="008A01A2" w:rsidRPr="00656842" w:rsidRDefault="006B770A" w:rsidP="00C23EC8">
            <w:pPr>
              <w:rPr>
                <w:rFonts w:asciiTheme="minorHAnsi" w:hAnsiTheme="minorHAnsi"/>
                <w:sz w:val="22"/>
                <w:szCs w:val="22"/>
              </w:rPr>
            </w:pPr>
            <w:r w:rsidRPr="00656842">
              <w:rPr>
                <w:rFonts w:asciiTheme="minorHAnsi" w:hAnsiTheme="minorHAnsi"/>
                <w:sz w:val="22"/>
                <w:szCs w:val="22"/>
              </w:rPr>
              <w:t xml:space="preserve">Desarrollo y Mejoramiento de la </w:t>
            </w:r>
            <w:r w:rsidR="008A01A2" w:rsidRPr="00656842">
              <w:rPr>
                <w:rFonts w:asciiTheme="minorHAnsi" w:hAnsiTheme="minorHAnsi"/>
                <w:sz w:val="22"/>
                <w:szCs w:val="22"/>
              </w:rPr>
              <w:t>Formación de los Recursos Humanos Académicos</w:t>
            </w:r>
          </w:p>
          <w:p w:rsidR="00137276" w:rsidRPr="00656842" w:rsidRDefault="00137276" w:rsidP="00C23EC8">
            <w:pPr>
              <w:rPr>
                <w:rFonts w:asciiTheme="minorHAnsi" w:hAnsiTheme="minorHAnsi"/>
                <w:sz w:val="22"/>
                <w:szCs w:val="22"/>
              </w:rPr>
            </w:pPr>
            <w:r w:rsidRPr="00656842">
              <w:rPr>
                <w:rFonts w:asciiTheme="minorHAnsi" w:hAnsiTheme="minorHAnsi"/>
                <w:sz w:val="22"/>
                <w:szCs w:val="22"/>
              </w:rPr>
              <w:t>Consolidación de la Planta Docente</w:t>
            </w:r>
          </w:p>
          <w:p w:rsidR="00137276" w:rsidRPr="00656842" w:rsidRDefault="00137276" w:rsidP="00C23EC8">
            <w:pPr>
              <w:rPr>
                <w:rFonts w:asciiTheme="minorHAnsi" w:hAnsiTheme="minorHAnsi"/>
                <w:sz w:val="22"/>
                <w:szCs w:val="22"/>
              </w:rPr>
            </w:pPr>
            <w:r w:rsidRPr="00656842">
              <w:rPr>
                <w:rFonts w:asciiTheme="minorHAnsi" w:hAnsiTheme="minorHAnsi"/>
                <w:sz w:val="22"/>
                <w:szCs w:val="22"/>
              </w:rPr>
              <w:t>Mejoramiento de las áreas de vacancia</w:t>
            </w:r>
          </w:p>
        </w:tc>
        <w:tc>
          <w:tcPr>
            <w:tcW w:w="3308" w:type="dxa"/>
            <w:tcBorders>
              <w:bottom w:val="single" w:sz="4" w:space="0" w:color="auto"/>
            </w:tcBorders>
          </w:tcPr>
          <w:p w:rsidR="008A01A2" w:rsidRDefault="00B86295" w:rsidP="00C23EC8">
            <w:pPr>
              <w:jc w:val="center"/>
              <w:rPr>
                <w:rFonts w:asciiTheme="minorHAnsi" w:hAnsiTheme="minorHAnsi"/>
                <w:sz w:val="22"/>
                <w:szCs w:val="22"/>
              </w:rPr>
            </w:pPr>
            <w:r>
              <w:rPr>
                <w:rFonts w:asciiTheme="minorHAnsi" w:hAnsiTheme="minorHAnsi"/>
                <w:sz w:val="22"/>
                <w:szCs w:val="22"/>
              </w:rPr>
              <w:t>928.411</w:t>
            </w:r>
          </w:p>
          <w:p w:rsidR="00B86295" w:rsidRDefault="00B86295" w:rsidP="00C23EC8">
            <w:pPr>
              <w:jc w:val="center"/>
              <w:rPr>
                <w:rFonts w:asciiTheme="minorHAnsi" w:hAnsiTheme="minorHAnsi"/>
                <w:sz w:val="22"/>
                <w:szCs w:val="22"/>
              </w:rPr>
            </w:pPr>
          </w:p>
          <w:p w:rsidR="00B86295" w:rsidRDefault="00B86295" w:rsidP="00C23EC8">
            <w:pPr>
              <w:jc w:val="center"/>
              <w:rPr>
                <w:rFonts w:asciiTheme="minorHAnsi" w:hAnsiTheme="minorHAnsi"/>
                <w:sz w:val="22"/>
                <w:szCs w:val="22"/>
              </w:rPr>
            </w:pPr>
          </w:p>
          <w:p w:rsidR="00B86295" w:rsidRDefault="00B86295" w:rsidP="00C23EC8">
            <w:pPr>
              <w:jc w:val="center"/>
              <w:rPr>
                <w:rFonts w:asciiTheme="minorHAnsi" w:hAnsiTheme="minorHAnsi"/>
                <w:sz w:val="22"/>
                <w:szCs w:val="22"/>
              </w:rPr>
            </w:pPr>
            <w:r>
              <w:rPr>
                <w:rFonts w:asciiTheme="minorHAnsi" w:hAnsiTheme="minorHAnsi"/>
                <w:sz w:val="22"/>
                <w:szCs w:val="22"/>
              </w:rPr>
              <w:t>1.569.048</w:t>
            </w:r>
          </w:p>
          <w:p w:rsidR="00B86295" w:rsidRPr="00656842" w:rsidRDefault="00B86295" w:rsidP="00B86295">
            <w:pPr>
              <w:jc w:val="center"/>
              <w:rPr>
                <w:rFonts w:asciiTheme="minorHAnsi" w:hAnsiTheme="minorHAnsi"/>
                <w:sz w:val="22"/>
                <w:szCs w:val="22"/>
              </w:rPr>
            </w:pPr>
            <w:r>
              <w:rPr>
                <w:rFonts w:asciiTheme="minorHAnsi" w:hAnsiTheme="minorHAnsi"/>
                <w:sz w:val="22"/>
                <w:szCs w:val="22"/>
              </w:rPr>
              <w:t>6.000</w:t>
            </w:r>
          </w:p>
        </w:tc>
        <w:tc>
          <w:tcPr>
            <w:tcW w:w="3560" w:type="dxa"/>
            <w:tcBorders>
              <w:bottom w:val="single" w:sz="4" w:space="0" w:color="auto"/>
            </w:tcBorders>
          </w:tcPr>
          <w:p w:rsidR="008A01A2" w:rsidRDefault="008A01A2" w:rsidP="00C23EC8">
            <w:pPr>
              <w:jc w:val="center"/>
              <w:rPr>
                <w:rFonts w:asciiTheme="minorHAnsi" w:hAnsiTheme="minorHAnsi"/>
                <w:sz w:val="22"/>
                <w:szCs w:val="22"/>
              </w:rPr>
            </w:pPr>
          </w:p>
          <w:p w:rsidR="00127C98" w:rsidRDefault="00127C98" w:rsidP="00C23EC8">
            <w:pPr>
              <w:jc w:val="center"/>
              <w:rPr>
                <w:rFonts w:asciiTheme="minorHAnsi" w:hAnsiTheme="minorHAnsi"/>
                <w:sz w:val="22"/>
                <w:szCs w:val="22"/>
              </w:rPr>
            </w:pPr>
          </w:p>
          <w:p w:rsidR="00127C98" w:rsidRPr="00656842" w:rsidRDefault="00127C98" w:rsidP="00C23EC8">
            <w:pPr>
              <w:jc w:val="center"/>
              <w:rPr>
                <w:rFonts w:asciiTheme="minorHAnsi" w:hAnsiTheme="minorHAnsi"/>
                <w:sz w:val="22"/>
                <w:szCs w:val="22"/>
              </w:rPr>
            </w:pPr>
            <w:r>
              <w:rPr>
                <w:rFonts w:asciiTheme="minorHAnsi" w:hAnsiTheme="minorHAnsi"/>
                <w:sz w:val="22"/>
                <w:szCs w:val="22"/>
              </w:rPr>
              <w:t>2.503.459</w:t>
            </w:r>
          </w:p>
        </w:tc>
      </w:tr>
      <w:tr w:rsidR="006B770A" w:rsidRPr="00656842" w:rsidTr="00C23EC8">
        <w:tc>
          <w:tcPr>
            <w:tcW w:w="3642" w:type="dxa"/>
            <w:tcBorders>
              <w:bottom w:val="single" w:sz="4" w:space="0" w:color="auto"/>
            </w:tcBorders>
          </w:tcPr>
          <w:p w:rsidR="008A01A2" w:rsidRPr="00097AA5" w:rsidRDefault="0052571E" w:rsidP="00C23EC8">
            <w:pPr>
              <w:rPr>
                <w:rFonts w:asciiTheme="minorHAnsi" w:hAnsiTheme="minorHAnsi"/>
                <w:sz w:val="22"/>
                <w:szCs w:val="22"/>
              </w:rPr>
            </w:pPr>
            <w:r w:rsidRPr="00097AA5">
              <w:rPr>
                <w:rFonts w:asciiTheme="minorHAnsi" w:hAnsiTheme="minorHAnsi"/>
                <w:sz w:val="22"/>
                <w:szCs w:val="22"/>
              </w:rPr>
              <w:t xml:space="preserve">Mejoramiento de la </w:t>
            </w:r>
            <w:r w:rsidR="008A01A2" w:rsidRPr="00097AA5">
              <w:rPr>
                <w:rFonts w:asciiTheme="minorHAnsi" w:hAnsiTheme="minorHAnsi"/>
                <w:sz w:val="22"/>
                <w:szCs w:val="22"/>
              </w:rPr>
              <w:t>Infraestruct</w:t>
            </w:r>
            <w:r w:rsidR="001A345A" w:rsidRPr="00097AA5">
              <w:rPr>
                <w:rFonts w:asciiTheme="minorHAnsi" w:hAnsiTheme="minorHAnsi"/>
                <w:sz w:val="22"/>
                <w:szCs w:val="22"/>
              </w:rPr>
              <w:t>ura, Equipamiento y Biblioteca</w:t>
            </w:r>
            <w:r w:rsidR="008A01A2" w:rsidRPr="00097AA5">
              <w:rPr>
                <w:rFonts w:asciiTheme="minorHAnsi" w:hAnsiTheme="minorHAnsi"/>
                <w:sz w:val="22"/>
                <w:szCs w:val="22"/>
              </w:rPr>
              <w:tab/>
            </w:r>
          </w:p>
        </w:tc>
        <w:tc>
          <w:tcPr>
            <w:tcW w:w="3710" w:type="dxa"/>
            <w:tcBorders>
              <w:bottom w:val="single" w:sz="4" w:space="0" w:color="auto"/>
            </w:tcBorders>
          </w:tcPr>
          <w:p w:rsidR="00137276" w:rsidRPr="00097AA5" w:rsidRDefault="0052571E" w:rsidP="00137276">
            <w:pPr>
              <w:rPr>
                <w:rFonts w:asciiTheme="minorHAnsi" w:hAnsiTheme="minorHAnsi"/>
                <w:sz w:val="22"/>
                <w:szCs w:val="22"/>
              </w:rPr>
            </w:pPr>
            <w:r w:rsidRPr="00097AA5">
              <w:rPr>
                <w:rFonts w:asciiTheme="minorHAnsi" w:hAnsiTheme="minorHAnsi"/>
                <w:sz w:val="22"/>
                <w:szCs w:val="22"/>
              </w:rPr>
              <w:t xml:space="preserve">Mejoramiento de la </w:t>
            </w:r>
            <w:r w:rsidR="00137276" w:rsidRPr="00097AA5">
              <w:rPr>
                <w:rFonts w:asciiTheme="minorHAnsi" w:hAnsiTheme="minorHAnsi"/>
                <w:sz w:val="22"/>
                <w:szCs w:val="22"/>
              </w:rPr>
              <w:t>infraestructura</w:t>
            </w:r>
          </w:p>
          <w:p w:rsidR="008A01A2" w:rsidRPr="00097AA5" w:rsidRDefault="00137276" w:rsidP="00137276">
            <w:pPr>
              <w:rPr>
                <w:rFonts w:asciiTheme="minorHAnsi" w:hAnsiTheme="minorHAnsi"/>
                <w:sz w:val="22"/>
                <w:szCs w:val="22"/>
              </w:rPr>
            </w:pPr>
            <w:r w:rsidRPr="00097AA5">
              <w:rPr>
                <w:rFonts w:asciiTheme="minorHAnsi" w:hAnsiTheme="minorHAnsi"/>
                <w:sz w:val="22"/>
                <w:szCs w:val="22"/>
              </w:rPr>
              <w:t>Mejoramiento de biblioteca</w:t>
            </w:r>
          </w:p>
          <w:p w:rsidR="00137276" w:rsidRPr="00097AA5" w:rsidRDefault="008D351C" w:rsidP="00137276">
            <w:pPr>
              <w:rPr>
                <w:rFonts w:asciiTheme="minorHAnsi" w:hAnsiTheme="minorHAnsi"/>
                <w:sz w:val="22"/>
                <w:szCs w:val="22"/>
              </w:rPr>
            </w:pPr>
            <w:r w:rsidRPr="00097AA5">
              <w:rPr>
                <w:rFonts w:asciiTheme="minorHAnsi" w:hAnsiTheme="minorHAnsi"/>
                <w:sz w:val="22"/>
                <w:szCs w:val="22"/>
              </w:rPr>
              <w:t xml:space="preserve">Mejoramiento del </w:t>
            </w:r>
            <w:r w:rsidR="00137276" w:rsidRPr="00097AA5">
              <w:rPr>
                <w:rFonts w:asciiTheme="minorHAnsi" w:hAnsiTheme="minorHAnsi"/>
                <w:sz w:val="22"/>
                <w:szCs w:val="22"/>
              </w:rPr>
              <w:t>equipamiento</w:t>
            </w:r>
          </w:p>
          <w:p w:rsidR="00137276" w:rsidRPr="00097AA5" w:rsidRDefault="00137276" w:rsidP="00137276">
            <w:pPr>
              <w:rPr>
                <w:rFonts w:asciiTheme="minorHAnsi" w:hAnsiTheme="minorHAnsi"/>
                <w:sz w:val="22"/>
                <w:szCs w:val="22"/>
              </w:rPr>
            </w:pPr>
            <w:r w:rsidRPr="00097AA5">
              <w:rPr>
                <w:rFonts w:asciiTheme="minorHAnsi" w:hAnsiTheme="minorHAnsi"/>
                <w:sz w:val="22"/>
                <w:szCs w:val="22"/>
              </w:rPr>
              <w:t>Mejoramiento de la Seguridad e Higiene</w:t>
            </w:r>
          </w:p>
        </w:tc>
        <w:tc>
          <w:tcPr>
            <w:tcW w:w="3308" w:type="dxa"/>
            <w:tcBorders>
              <w:bottom w:val="single" w:sz="4" w:space="0" w:color="auto"/>
            </w:tcBorders>
          </w:tcPr>
          <w:p w:rsidR="008A01A2" w:rsidRPr="00097AA5" w:rsidRDefault="009749A4" w:rsidP="00C23EC8">
            <w:pPr>
              <w:jc w:val="center"/>
              <w:rPr>
                <w:rFonts w:asciiTheme="minorHAnsi" w:hAnsiTheme="minorHAnsi"/>
                <w:sz w:val="22"/>
                <w:szCs w:val="22"/>
              </w:rPr>
            </w:pPr>
            <w:r w:rsidRPr="00097AA5">
              <w:rPr>
                <w:rFonts w:asciiTheme="minorHAnsi" w:hAnsiTheme="minorHAnsi"/>
                <w:sz w:val="22"/>
                <w:szCs w:val="22"/>
              </w:rPr>
              <w:t>2.666.010</w:t>
            </w:r>
          </w:p>
          <w:p w:rsidR="00F24751" w:rsidRPr="00097AA5" w:rsidRDefault="00F24751" w:rsidP="00C23EC8">
            <w:pPr>
              <w:jc w:val="center"/>
              <w:rPr>
                <w:rFonts w:asciiTheme="minorHAnsi" w:hAnsiTheme="minorHAnsi"/>
                <w:sz w:val="22"/>
                <w:szCs w:val="22"/>
              </w:rPr>
            </w:pPr>
            <w:r w:rsidRPr="00097AA5">
              <w:rPr>
                <w:rFonts w:asciiTheme="minorHAnsi" w:hAnsiTheme="minorHAnsi"/>
                <w:sz w:val="22"/>
                <w:szCs w:val="22"/>
              </w:rPr>
              <w:t>1.094.716</w:t>
            </w:r>
          </w:p>
          <w:p w:rsidR="00F24751" w:rsidRPr="00097AA5" w:rsidRDefault="00B83DDD" w:rsidP="00C23EC8">
            <w:pPr>
              <w:jc w:val="center"/>
              <w:rPr>
                <w:rFonts w:asciiTheme="minorHAnsi" w:hAnsiTheme="minorHAnsi"/>
                <w:sz w:val="22"/>
                <w:szCs w:val="22"/>
              </w:rPr>
            </w:pPr>
            <w:r w:rsidRPr="00097AA5">
              <w:rPr>
                <w:rFonts w:asciiTheme="minorHAnsi" w:hAnsiTheme="minorHAnsi"/>
                <w:sz w:val="22"/>
                <w:szCs w:val="22"/>
              </w:rPr>
              <w:t>12.321.043</w:t>
            </w:r>
          </w:p>
          <w:p w:rsidR="00B83DDD" w:rsidRPr="00097AA5" w:rsidRDefault="00B83DDD" w:rsidP="00C23EC8">
            <w:pPr>
              <w:jc w:val="center"/>
              <w:rPr>
                <w:rFonts w:asciiTheme="minorHAnsi" w:hAnsiTheme="minorHAnsi"/>
                <w:sz w:val="22"/>
                <w:szCs w:val="22"/>
              </w:rPr>
            </w:pPr>
            <w:r w:rsidRPr="00097AA5">
              <w:rPr>
                <w:rFonts w:asciiTheme="minorHAnsi" w:hAnsiTheme="minorHAnsi"/>
                <w:sz w:val="22"/>
                <w:szCs w:val="22"/>
              </w:rPr>
              <w:t>183.504</w:t>
            </w:r>
          </w:p>
        </w:tc>
        <w:tc>
          <w:tcPr>
            <w:tcW w:w="3560" w:type="dxa"/>
            <w:tcBorders>
              <w:bottom w:val="single" w:sz="4" w:space="0" w:color="auto"/>
            </w:tcBorders>
          </w:tcPr>
          <w:p w:rsidR="008A01A2" w:rsidRPr="00097AA5" w:rsidRDefault="008A01A2" w:rsidP="00C23EC8">
            <w:pPr>
              <w:jc w:val="center"/>
              <w:rPr>
                <w:rFonts w:asciiTheme="minorHAnsi" w:hAnsiTheme="minorHAnsi"/>
                <w:sz w:val="22"/>
                <w:szCs w:val="22"/>
              </w:rPr>
            </w:pPr>
          </w:p>
          <w:p w:rsidR="00127C98" w:rsidRPr="00097AA5" w:rsidRDefault="00127C98" w:rsidP="00C23EC8">
            <w:pPr>
              <w:jc w:val="center"/>
              <w:rPr>
                <w:rFonts w:asciiTheme="minorHAnsi" w:hAnsiTheme="minorHAnsi"/>
                <w:sz w:val="22"/>
                <w:szCs w:val="22"/>
              </w:rPr>
            </w:pPr>
          </w:p>
          <w:p w:rsidR="00127C98" w:rsidRPr="00097AA5" w:rsidRDefault="00127C98" w:rsidP="00C23EC8">
            <w:pPr>
              <w:jc w:val="center"/>
              <w:rPr>
                <w:rFonts w:asciiTheme="minorHAnsi" w:hAnsiTheme="minorHAnsi"/>
                <w:sz w:val="22"/>
                <w:szCs w:val="22"/>
              </w:rPr>
            </w:pPr>
            <w:r w:rsidRPr="00097AA5">
              <w:rPr>
                <w:rFonts w:asciiTheme="minorHAnsi" w:hAnsiTheme="minorHAnsi"/>
                <w:sz w:val="22"/>
                <w:szCs w:val="22"/>
              </w:rPr>
              <w:t>16.265.273</w:t>
            </w:r>
          </w:p>
        </w:tc>
      </w:tr>
      <w:tr w:rsidR="006B770A" w:rsidRPr="00254118" w:rsidTr="00C23EC8">
        <w:tc>
          <w:tcPr>
            <w:tcW w:w="3642" w:type="dxa"/>
            <w:shd w:val="clear" w:color="auto" w:fill="DDD9C3" w:themeFill="background2" w:themeFillShade="E6"/>
          </w:tcPr>
          <w:p w:rsidR="008A01A2" w:rsidRPr="00097AA5" w:rsidRDefault="008A01A2" w:rsidP="00174730">
            <w:pPr>
              <w:jc w:val="center"/>
              <w:rPr>
                <w:rFonts w:asciiTheme="minorHAnsi" w:hAnsiTheme="minorHAnsi"/>
                <w:b/>
                <w:sz w:val="22"/>
                <w:szCs w:val="22"/>
              </w:rPr>
            </w:pPr>
            <w:r w:rsidRPr="00097AA5">
              <w:rPr>
                <w:rFonts w:asciiTheme="minorHAnsi" w:hAnsiTheme="minorHAnsi"/>
                <w:b/>
                <w:sz w:val="22"/>
                <w:szCs w:val="22"/>
              </w:rPr>
              <w:t>Total</w:t>
            </w:r>
          </w:p>
        </w:tc>
        <w:tc>
          <w:tcPr>
            <w:tcW w:w="3710" w:type="dxa"/>
            <w:shd w:val="clear" w:color="auto" w:fill="DDD9C3" w:themeFill="background2" w:themeFillShade="E6"/>
          </w:tcPr>
          <w:p w:rsidR="008A01A2" w:rsidRPr="00097AA5" w:rsidRDefault="008A01A2" w:rsidP="00C23EC8">
            <w:pPr>
              <w:rPr>
                <w:rFonts w:asciiTheme="minorHAnsi" w:hAnsiTheme="minorHAnsi"/>
                <w:b/>
                <w:sz w:val="22"/>
                <w:szCs w:val="22"/>
              </w:rPr>
            </w:pPr>
          </w:p>
        </w:tc>
        <w:tc>
          <w:tcPr>
            <w:tcW w:w="3308" w:type="dxa"/>
            <w:shd w:val="clear" w:color="auto" w:fill="DDD9C3" w:themeFill="background2" w:themeFillShade="E6"/>
          </w:tcPr>
          <w:p w:rsidR="008A01A2" w:rsidRPr="00097AA5" w:rsidRDefault="008A01A2" w:rsidP="00C23EC8">
            <w:pPr>
              <w:rPr>
                <w:rFonts w:asciiTheme="minorHAnsi" w:hAnsiTheme="minorHAnsi"/>
                <w:b/>
                <w:sz w:val="22"/>
                <w:szCs w:val="22"/>
              </w:rPr>
            </w:pPr>
          </w:p>
        </w:tc>
        <w:tc>
          <w:tcPr>
            <w:tcW w:w="3560" w:type="dxa"/>
            <w:shd w:val="clear" w:color="auto" w:fill="DDD9C3" w:themeFill="background2" w:themeFillShade="E6"/>
          </w:tcPr>
          <w:p w:rsidR="008A01A2" w:rsidRPr="00097AA5" w:rsidRDefault="00127C98" w:rsidP="0052571E">
            <w:pPr>
              <w:jc w:val="center"/>
              <w:rPr>
                <w:rFonts w:asciiTheme="minorHAnsi" w:hAnsiTheme="minorHAnsi"/>
                <w:b/>
                <w:sz w:val="22"/>
                <w:szCs w:val="22"/>
              </w:rPr>
            </w:pPr>
            <w:r w:rsidRPr="00097AA5">
              <w:rPr>
                <w:rFonts w:asciiTheme="minorHAnsi" w:hAnsiTheme="minorHAnsi"/>
                <w:b/>
                <w:sz w:val="22"/>
                <w:szCs w:val="22"/>
              </w:rPr>
              <w:t>21.491.370</w:t>
            </w:r>
          </w:p>
        </w:tc>
      </w:tr>
    </w:tbl>
    <w:p w:rsidR="008A01A2" w:rsidRPr="00254118" w:rsidRDefault="008A01A2" w:rsidP="008A01A2">
      <w:pPr>
        <w:rPr>
          <w:rFonts w:asciiTheme="minorHAnsi" w:hAnsiTheme="minorHAnsi"/>
          <w:sz w:val="22"/>
          <w:szCs w:val="22"/>
        </w:rPr>
      </w:pPr>
    </w:p>
    <w:p w:rsidR="009028D3" w:rsidRDefault="009028D3" w:rsidP="00377135">
      <w:pPr>
        <w:rPr>
          <w:rFonts w:asciiTheme="minorHAnsi" w:hAnsiTheme="minorHAnsi"/>
          <w:b/>
          <w:sz w:val="22"/>
          <w:szCs w:val="22"/>
        </w:rPr>
      </w:pPr>
    </w:p>
    <w:p w:rsidR="009028D3" w:rsidRDefault="009028D3" w:rsidP="00377135">
      <w:pPr>
        <w:rPr>
          <w:rFonts w:asciiTheme="minorHAnsi" w:hAnsiTheme="minorHAnsi"/>
          <w:b/>
          <w:sz w:val="22"/>
          <w:szCs w:val="22"/>
        </w:rPr>
      </w:pPr>
    </w:p>
    <w:p w:rsidR="009028D3" w:rsidRDefault="009028D3" w:rsidP="00377135">
      <w:pPr>
        <w:rPr>
          <w:rFonts w:asciiTheme="minorHAnsi" w:hAnsiTheme="minorHAnsi"/>
          <w:b/>
          <w:sz w:val="22"/>
          <w:szCs w:val="22"/>
        </w:rPr>
      </w:pPr>
    </w:p>
    <w:p w:rsidR="009028D3" w:rsidRDefault="009028D3" w:rsidP="00377135">
      <w:pPr>
        <w:rPr>
          <w:rFonts w:asciiTheme="minorHAnsi" w:hAnsiTheme="minorHAnsi"/>
          <w:b/>
          <w:sz w:val="22"/>
          <w:szCs w:val="22"/>
        </w:rPr>
      </w:pPr>
    </w:p>
    <w:p w:rsidR="00377135" w:rsidRPr="00377135" w:rsidRDefault="008A01A2" w:rsidP="00377135">
      <w:pPr>
        <w:rPr>
          <w:rFonts w:asciiTheme="minorHAnsi" w:hAnsiTheme="minorHAnsi"/>
          <w:b/>
          <w:sz w:val="22"/>
          <w:szCs w:val="22"/>
        </w:rPr>
      </w:pPr>
      <w:r w:rsidRPr="00254118">
        <w:rPr>
          <w:rFonts w:asciiTheme="minorHAnsi" w:hAnsiTheme="minorHAnsi"/>
          <w:b/>
          <w:sz w:val="22"/>
          <w:szCs w:val="22"/>
        </w:rPr>
        <w:lastRenderedPageBreak/>
        <w:t>Cuadro 1.</w:t>
      </w:r>
      <w:r w:rsidR="00012D53">
        <w:rPr>
          <w:rFonts w:asciiTheme="minorHAnsi" w:hAnsiTheme="minorHAnsi"/>
          <w:b/>
          <w:sz w:val="22"/>
          <w:szCs w:val="22"/>
        </w:rPr>
        <w:t>1.</w:t>
      </w:r>
      <w:r w:rsidR="008576CC">
        <w:rPr>
          <w:rFonts w:asciiTheme="minorHAnsi" w:hAnsiTheme="minorHAnsi"/>
          <w:b/>
          <w:sz w:val="22"/>
          <w:szCs w:val="22"/>
        </w:rPr>
        <w:t>3</w:t>
      </w:r>
      <w:r w:rsidR="00A913FA">
        <w:rPr>
          <w:rFonts w:asciiTheme="minorHAnsi" w:hAnsiTheme="minorHAnsi"/>
          <w:b/>
          <w:sz w:val="22"/>
          <w:szCs w:val="22"/>
        </w:rPr>
        <w:t>.</w:t>
      </w:r>
      <w:r w:rsidRPr="00254118">
        <w:rPr>
          <w:rFonts w:asciiTheme="minorHAnsi" w:hAnsiTheme="minorHAnsi"/>
          <w:sz w:val="22"/>
          <w:szCs w:val="22"/>
        </w:rPr>
        <w:t xml:space="preserve"> </w:t>
      </w:r>
      <w:r w:rsidRPr="00377135">
        <w:rPr>
          <w:rFonts w:asciiTheme="minorHAnsi" w:hAnsiTheme="minorHAnsi"/>
          <w:b/>
          <w:sz w:val="22"/>
          <w:szCs w:val="22"/>
        </w:rPr>
        <w:t xml:space="preserve">Inversión en pesos según componentes  por universidad del </w:t>
      </w:r>
      <w:r w:rsidR="00377135" w:rsidRPr="00377135">
        <w:rPr>
          <w:rFonts w:asciiTheme="minorHAnsi" w:hAnsiTheme="minorHAnsi"/>
          <w:b/>
          <w:sz w:val="22"/>
          <w:szCs w:val="22"/>
        </w:rPr>
        <w:t>Proyecto Estratégico de Mejora de Geología (PM-G)</w:t>
      </w:r>
    </w:p>
    <w:p w:rsidR="00A913FA" w:rsidRDefault="00A913FA" w:rsidP="000E08C6">
      <w:pPr>
        <w:rPr>
          <w:rFonts w:asciiTheme="minorHAnsi" w:hAnsiTheme="minorHAnsi"/>
          <w:sz w:val="22"/>
          <w:szCs w:val="22"/>
        </w:rPr>
      </w:pPr>
    </w:p>
    <w:tbl>
      <w:tblPr>
        <w:tblStyle w:val="Tablaconcuadrcula"/>
        <w:tblW w:w="13553" w:type="dxa"/>
        <w:tblLook w:val="04A0" w:firstRow="1" w:lastRow="0" w:firstColumn="1" w:lastColumn="0" w:noHBand="0" w:noVBand="1"/>
      </w:tblPr>
      <w:tblGrid>
        <w:gridCol w:w="2100"/>
        <w:gridCol w:w="2790"/>
        <w:gridCol w:w="3101"/>
        <w:gridCol w:w="2627"/>
        <w:gridCol w:w="2935"/>
      </w:tblGrid>
      <w:tr w:rsidR="008A6CB5" w:rsidRPr="008A6CB5" w:rsidTr="00E549DE">
        <w:trPr>
          <w:trHeight w:val="1001"/>
        </w:trPr>
        <w:tc>
          <w:tcPr>
            <w:tcW w:w="2100" w:type="dxa"/>
            <w:shd w:val="clear" w:color="auto" w:fill="DDD9C3" w:themeFill="background2" w:themeFillShade="E6"/>
            <w:noWrap/>
            <w:vAlign w:val="center"/>
            <w:hideMark/>
          </w:tcPr>
          <w:p w:rsidR="008A6CB5" w:rsidRPr="008A6CB5" w:rsidRDefault="008A6CB5" w:rsidP="00E549DE">
            <w:pPr>
              <w:jc w:val="center"/>
              <w:rPr>
                <w:rFonts w:asciiTheme="minorHAnsi" w:hAnsiTheme="minorHAnsi"/>
                <w:sz w:val="22"/>
                <w:szCs w:val="22"/>
              </w:rPr>
            </w:pPr>
            <w:r w:rsidRPr="008A6CB5">
              <w:rPr>
                <w:rFonts w:asciiTheme="minorHAnsi" w:hAnsiTheme="minorHAnsi"/>
                <w:sz w:val="22"/>
                <w:szCs w:val="22"/>
              </w:rPr>
              <w:t>Universidad</w:t>
            </w:r>
          </w:p>
        </w:tc>
        <w:tc>
          <w:tcPr>
            <w:tcW w:w="2790" w:type="dxa"/>
            <w:shd w:val="clear" w:color="auto" w:fill="DDD9C3" w:themeFill="background2" w:themeFillShade="E6"/>
            <w:vAlign w:val="center"/>
            <w:hideMark/>
          </w:tcPr>
          <w:p w:rsidR="008A6CB5" w:rsidRPr="008A6CB5" w:rsidRDefault="008A6CB5" w:rsidP="00E549DE">
            <w:pPr>
              <w:jc w:val="center"/>
              <w:rPr>
                <w:rFonts w:asciiTheme="minorHAnsi" w:hAnsiTheme="minorHAnsi"/>
                <w:sz w:val="22"/>
                <w:szCs w:val="22"/>
              </w:rPr>
            </w:pPr>
            <w:r w:rsidRPr="008A6CB5">
              <w:rPr>
                <w:rFonts w:asciiTheme="minorHAnsi" w:hAnsiTheme="minorHAnsi"/>
                <w:sz w:val="22"/>
                <w:szCs w:val="22"/>
              </w:rPr>
              <w:t>Mejoramiento de la Gestión Académica</w:t>
            </w:r>
          </w:p>
        </w:tc>
        <w:tc>
          <w:tcPr>
            <w:tcW w:w="3101" w:type="dxa"/>
            <w:shd w:val="clear" w:color="auto" w:fill="DDD9C3" w:themeFill="background2" w:themeFillShade="E6"/>
            <w:vAlign w:val="center"/>
            <w:hideMark/>
          </w:tcPr>
          <w:p w:rsidR="008A6CB5" w:rsidRPr="008A6CB5" w:rsidRDefault="008A6CB5" w:rsidP="00E549DE">
            <w:pPr>
              <w:jc w:val="center"/>
              <w:rPr>
                <w:rFonts w:asciiTheme="minorHAnsi" w:hAnsiTheme="minorHAnsi"/>
                <w:sz w:val="22"/>
                <w:szCs w:val="22"/>
              </w:rPr>
            </w:pPr>
            <w:r w:rsidRPr="008A6CB5">
              <w:rPr>
                <w:rFonts w:asciiTheme="minorHAnsi" w:hAnsiTheme="minorHAnsi"/>
                <w:sz w:val="22"/>
                <w:szCs w:val="22"/>
              </w:rPr>
              <w:t>Actividades Interinstitucionales</w:t>
            </w:r>
          </w:p>
        </w:tc>
        <w:tc>
          <w:tcPr>
            <w:tcW w:w="2627" w:type="dxa"/>
            <w:shd w:val="clear" w:color="auto" w:fill="DDD9C3" w:themeFill="background2" w:themeFillShade="E6"/>
            <w:vAlign w:val="center"/>
            <w:hideMark/>
          </w:tcPr>
          <w:p w:rsidR="008A6CB5" w:rsidRPr="008A6CB5" w:rsidRDefault="008A6CB5" w:rsidP="00E549DE">
            <w:pPr>
              <w:jc w:val="center"/>
              <w:rPr>
                <w:rFonts w:asciiTheme="minorHAnsi" w:hAnsiTheme="minorHAnsi"/>
                <w:sz w:val="22"/>
                <w:szCs w:val="22"/>
              </w:rPr>
            </w:pPr>
            <w:r w:rsidRPr="008A6CB5">
              <w:rPr>
                <w:rFonts w:asciiTheme="minorHAnsi" w:hAnsiTheme="minorHAnsi"/>
                <w:sz w:val="22"/>
                <w:szCs w:val="22"/>
              </w:rPr>
              <w:t>Desarrollo de Recursos Académicos</w:t>
            </w:r>
          </w:p>
        </w:tc>
        <w:tc>
          <w:tcPr>
            <w:tcW w:w="2935" w:type="dxa"/>
            <w:shd w:val="clear" w:color="auto" w:fill="DDD9C3" w:themeFill="background2" w:themeFillShade="E6"/>
            <w:vAlign w:val="center"/>
            <w:hideMark/>
          </w:tcPr>
          <w:p w:rsidR="008A6CB5" w:rsidRPr="008A6CB5" w:rsidRDefault="008A6CB5" w:rsidP="00E549DE">
            <w:pPr>
              <w:jc w:val="center"/>
              <w:rPr>
                <w:rFonts w:asciiTheme="minorHAnsi" w:hAnsiTheme="minorHAnsi"/>
                <w:sz w:val="22"/>
                <w:szCs w:val="22"/>
              </w:rPr>
            </w:pPr>
            <w:r w:rsidRPr="008A6CB5">
              <w:rPr>
                <w:rFonts w:asciiTheme="minorHAnsi" w:hAnsiTheme="minorHAnsi"/>
                <w:sz w:val="22"/>
                <w:szCs w:val="22"/>
              </w:rPr>
              <w:t>Infraestructura, Equipamiento y Bibliografía</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Catamarca</w:t>
            </w:r>
          </w:p>
        </w:tc>
        <w:tc>
          <w:tcPr>
            <w:tcW w:w="2790" w:type="dxa"/>
            <w:noWrap/>
            <w:vAlign w:val="center"/>
            <w:hideMark/>
          </w:tcPr>
          <w:p w:rsidR="008A6CB5" w:rsidRPr="008A6CB5" w:rsidRDefault="00C07DEF" w:rsidP="00525CA5">
            <w:pPr>
              <w:jc w:val="center"/>
              <w:rPr>
                <w:rFonts w:asciiTheme="minorHAnsi" w:hAnsiTheme="minorHAnsi"/>
                <w:sz w:val="22"/>
                <w:szCs w:val="22"/>
              </w:rPr>
            </w:pPr>
            <w:r>
              <w:rPr>
                <w:rFonts w:asciiTheme="minorHAnsi" w:hAnsiTheme="minorHAnsi"/>
                <w:sz w:val="22"/>
                <w:szCs w:val="22"/>
              </w:rPr>
              <w:t>59.520</w:t>
            </w:r>
          </w:p>
        </w:tc>
        <w:tc>
          <w:tcPr>
            <w:tcW w:w="3101" w:type="dxa"/>
            <w:noWrap/>
            <w:vAlign w:val="center"/>
            <w:hideMark/>
          </w:tcPr>
          <w:p w:rsidR="008A6CB5" w:rsidRPr="008A6CB5" w:rsidRDefault="00C07DEF" w:rsidP="00525CA5">
            <w:pPr>
              <w:jc w:val="center"/>
              <w:rPr>
                <w:rFonts w:asciiTheme="minorHAnsi" w:hAnsiTheme="minorHAnsi"/>
                <w:sz w:val="22"/>
                <w:szCs w:val="22"/>
              </w:rPr>
            </w:pPr>
            <w:r>
              <w:rPr>
                <w:rFonts w:asciiTheme="minorHAnsi" w:hAnsiTheme="minorHAnsi"/>
                <w:sz w:val="22"/>
                <w:szCs w:val="22"/>
              </w:rPr>
              <w:t>134.400</w:t>
            </w:r>
          </w:p>
        </w:tc>
        <w:tc>
          <w:tcPr>
            <w:tcW w:w="2627" w:type="dxa"/>
            <w:noWrap/>
            <w:vAlign w:val="center"/>
            <w:hideMark/>
          </w:tcPr>
          <w:p w:rsidR="008A6CB5" w:rsidRPr="008A6CB5" w:rsidRDefault="00CE112A" w:rsidP="00525CA5">
            <w:pPr>
              <w:jc w:val="center"/>
              <w:rPr>
                <w:rFonts w:asciiTheme="minorHAnsi" w:hAnsiTheme="minorHAnsi"/>
                <w:sz w:val="22"/>
                <w:szCs w:val="22"/>
              </w:rPr>
            </w:pPr>
            <w:r>
              <w:rPr>
                <w:rFonts w:asciiTheme="minorHAnsi" w:hAnsiTheme="minorHAnsi"/>
                <w:sz w:val="22"/>
                <w:szCs w:val="22"/>
              </w:rPr>
              <w:t>91.200</w:t>
            </w:r>
          </w:p>
        </w:tc>
        <w:tc>
          <w:tcPr>
            <w:tcW w:w="2935" w:type="dxa"/>
            <w:noWrap/>
            <w:vAlign w:val="center"/>
            <w:hideMark/>
          </w:tcPr>
          <w:p w:rsidR="008A6CB5" w:rsidRPr="008A6CB5" w:rsidRDefault="00E161D4" w:rsidP="00525CA5">
            <w:pPr>
              <w:jc w:val="center"/>
              <w:rPr>
                <w:rFonts w:asciiTheme="minorHAnsi" w:hAnsiTheme="minorHAnsi"/>
                <w:sz w:val="22"/>
                <w:szCs w:val="22"/>
              </w:rPr>
            </w:pPr>
            <w:r>
              <w:rPr>
                <w:rFonts w:asciiTheme="minorHAnsi" w:hAnsiTheme="minorHAnsi"/>
                <w:sz w:val="22"/>
                <w:szCs w:val="22"/>
              </w:rPr>
              <w:t>998.880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Córdoba</w:t>
            </w:r>
          </w:p>
        </w:tc>
        <w:tc>
          <w:tcPr>
            <w:tcW w:w="2790" w:type="dxa"/>
            <w:noWrap/>
            <w:vAlign w:val="center"/>
            <w:hideMark/>
          </w:tcPr>
          <w:p w:rsidR="008A6CB5" w:rsidRPr="008A6CB5" w:rsidRDefault="00FB6620" w:rsidP="00525CA5">
            <w:pPr>
              <w:jc w:val="center"/>
              <w:rPr>
                <w:rFonts w:asciiTheme="minorHAnsi" w:hAnsiTheme="minorHAnsi"/>
                <w:sz w:val="22"/>
                <w:szCs w:val="22"/>
              </w:rPr>
            </w:pPr>
            <w:r>
              <w:rPr>
                <w:rFonts w:asciiTheme="minorHAnsi" w:hAnsiTheme="minorHAnsi"/>
                <w:sz w:val="22"/>
                <w:szCs w:val="22"/>
              </w:rPr>
              <w:t>209.100</w:t>
            </w:r>
          </w:p>
        </w:tc>
        <w:tc>
          <w:tcPr>
            <w:tcW w:w="3101" w:type="dxa"/>
            <w:noWrap/>
            <w:vAlign w:val="center"/>
            <w:hideMark/>
          </w:tcPr>
          <w:p w:rsidR="008A6CB5" w:rsidRPr="008A6CB5" w:rsidRDefault="00FB6620" w:rsidP="00525CA5">
            <w:pPr>
              <w:jc w:val="center"/>
              <w:rPr>
                <w:rFonts w:asciiTheme="minorHAnsi" w:hAnsiTheme="minorHAnsi"/>
                <w:sz w:val="22"/>
                <w:szCs w:val="22"/>
              </w:rPr>
            </w:pPr>
            <w:r>
              <w:rPr>
                <w:rFonts w:asciiTheme="minorHAnsi" w:hAnsiTheme="minorHAnsi"/>
                <w:sz w:val="22"/>
                <w:szCs w:val="22"/>
              </w:rPr>
              <w:t>120.700</w:t>
            </w:r>
          </w:p>
        </w:tc>
        <w:tc>
          <w:tcPr>
            <w:tcW w:w="2627" w:type="dxa"/>
            <w:noWrap/>
            <w:vAlign w:val="center"/>
            <w:hideMark/>
          </w:tcPr>
          <w:p w:rsidR="008A6CB5" w:rsidRPr="008A6CB5" w:rsidRDefault="00FB6620" w:rsidP="00525CA5">
            <w:pPr>
              <w:jc w:val="center"/>
              <w:rPr>
                <w:rFonts w:asciiTheme="minorHAnsi" w:hAnsiTheme="minorHAnsi"/>
                <w:sz w:val="22"/>
                <w:szCs w:val="22"/>
              </w:rPr>
            </w:pPr>
            <w:r>
              <w:rPr>
                <w:rFonts w:asciiTheme="minorHAnsi" w:hAnsiTheme="minorHAnsi"/>
                <w:sz w:val="22"/>
                <w:szCs w:val="22"/>
              </w:rPr>
              <w:t>85.000</w:t>
            </w:r>
          </w:p>
        </w:tc>
        <w:tc>
          <w:tcPr>
            <w:tcW w:w="2935" w:type="dxa"/>
            <w:noWrap/>
            <w:vAlign w:val="center"/>
            <w:hideMark/>
          </w:tcPr>
          <w:p w:rsidR="008A6CB5" w:rsidRPr="008A6CB5" w:rsidRDefault="00F65926" w:rsidP="00525CA5">
            <w:pPr>
              <w:jc w:val="center"/>
              <w:rPr>
                <w:rFonts w:asciiTheme="minorHAnsi" w:hAnsiTheme="minorHAnsi"/>
                <w:sz w:val="22"/>
                <w:szCs w:val="22"/>
              </w:rPr>
            </w:pPr>
            <w:r>
              <w:rPr>
                <w:rFonts w:asciiTheme="minorHAnsi" w:hAnsiTheme="minorHAnsi"/>
                <w:sz w:val="22"/>
                <w:szCs w:val="22"/>
              </w:rPr>
              <w:t>1.481.200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Jujuy</w:t>
            </w:r>
          </w:p>
        </w:tc>
        <w:tc>
          <w:tcPr>
            <w:tcW w:w="2790" w:type="dxa"/>
            <w:noWrap/>
            <w:vAlign w:val="center"/>
            <w:hideMark/>
          </w:tcPr>
          <w:p w:rsidR="008A6CB5" w:rsidRPr="008A6CB5" w:rsidRDefault="00F65926" w:rsidP="00525CA5">
            <w:pPr>
              <w:jc w:val="center"/>
              <w:rPr>
                <w:rFonts w:asciiTheme="minorHAnsi" w:hAnsiTheme="minorHAnsi"/>
                <w:sz w:val="22"/>
                <w:szCs w:val="22"/>
              </w:rPr>
            </w:pPr>
            <w:r>
              <w:rPr>
                <w:rFonts w:asciiTheme="minorHAnsi" w:hAnsiTheme="minorHAnsi"/>
                <w:sz w:val="22"/>
                <w:szCs w:val="22"/>
              </w:rPr>
              <w:t>12.000</w:t>
            </w:r>
          </w:p>
        </w:tc>
        <w:tc>
          <w:tcPr>
            <w:tcW w:w="3101" w:type="dxa"/>
            <w:noWrap/>
            <w:vAlign w:val="center"/>
            <w:hideMark/>
          </w:tcPr>
          <w:p w:rsidR="008A6CB5" w:rsidRPr="008A6CB5" w:rsidRDefault="00F65926" w:rsidP="00525CA5">
            <w:pPr>
              <w:jc w:val="center"/>
              <w:rPr>
                <w:rFonts w:asciiTheme="minorHAnsi" w:hAnsiTheme="minorHAnsi"/>
                <w:sz w:val="22"/>
                <w:szCs w:val="22"/>
              </w:rPr>
            </w:pPr>
            <w:r>
              <w:rPr>
                <w:rFonts w:asciiTheme="minorHAnsi" w:hAnsiTheme="minorHAnsi"/>
                <w:sz w:val="22"/>
                <w:szCs w:val="22"/>
              </w:rPr>
              <w:t>134.500</w:t>
            </w:r>
          </w:p>
        </w:tc>
        <w:tc>
          <w:tcPr>
            <w:tcW w:w="2627" w:type="dxa"/>
            <w:noWrap/>
            <w:vAlign w:val="center"/>
            <w:hideMark/>
          </w:tcPr>
          <w:p w:rsidR="008A6CB5" w:rsidRPr="008A6CB5" w:rsidRDefault="00F65926" w:rsidP="00525CA5">
            <w:pPr>
              <w:jc w:val="center"/>
              <w:rPr>
                <w:rFonts w:asciiTheme="minorHAnsi" w:hAnsiTheme="minorHAnsi"/>
                <w:sz w:val="22"/>
                <w:szCs w:val="22"/>
              </w:rPr>
            </w:pPr>
            <w:r>
              <w:rPr>
                <w:rFonts w:asciiTheme="minorHAnsi" w:hAnsiTheme="minorHAnsi"/>
                <w:sz w:val="22"/>
                <w:szCs w:val="22"/>
              </w:rPr>
              <w:t>404.419</w:t>
            </w:r>
          </w:p>
        </w:tc>
        <w:tc>
          <w:tcPr>
            <w:tcW w:w="2935" w:type="dxa"/>
            <w:noWrap/>
            <w:vAlign w:val="center"/>
            <w:hideMark/>
          </w:tcPr>
          <w:p w:rsidR="008A6CB5" w:rsidRPr="008A6CB5" w:rsidRDefault="006D6B33" w:rsidP="00525CA5">
            <w:pPr>
              <w:jc w:val="center"/>
              <w:rPr>
                <w:rFonts w:asciiTheme="minorHAnsi" w:hAnsiTheme="minorHAnsi"/>
                <w:sz w:val="22"/>
                <w:szCs w:val="22"/>
              </w:rPr>
            </w:pPr>
            <w:r>
              <w:rPr>
                <w:rFonts w:asciiTheme="minorHAnsi" w:hAnsiTheme="minorHAnsi"/>
                <w:sz w:val="22"/>
                <w:szCs w:val="22"/>
              </w:rPr>
              <w:t>913.000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La Pampa</w:t>
            </w:r>
          </w:p>
        </w:tc>
        <w:tc>
          <w:tcPr>
            <w:tcW w:w="2790" w:type="dxa"/>
            <w:noWrap/>
            <w:vAlign w:val="center"/>
            <w:hideMark/>
          </w:tcPr>
          <w:p w:rsidR="008A6CB5" w:rsidRPr="008A6CB5" w:rsidRDefault="006D6B33" w:rsidP="00525CA5">
            <w:pPr>
              <w:jc w:val="center"/>
              <w:rPr>
                <w:rFonts w:asciiTheme="minorHAnsi" w:hAnsiTheme="minorHAnsi"/>
                <w:sz w:val="22"/>
                <w:szCs w:val="22"/>
              </w:rPr>
            </w:pPr>
            <w:r>
              <w:rPr>
                <w:rFonts w:asciiTheme="minorHAnsi" w:hAnsiTheme="minorHAnsi"/>
                <w:sz w:val="22"/>
                <w:szCs w:val="22"/>
              </w:rPr>
              <w:t>-</w:t>
            </w:r>
          </w:p>
        </w:tc>
        <w:tc>
          <w:tcPr>
            <w:tcW w:w="3101" w:type="dxa"/>
            <w:noWrap/>
            <w:vAlign w:val="center"/>
            <w:hideMark/>
          </w:tcPr>
          <w:p w:rsidR="008A6CB5" w:rsidRPr="008A6CB5" w:rsidRDefault="006D6B33" w:rsidP="00525CA5">
            <w:pPr>
              <w:jc w:val="center"/>
              <w:rPr>
                <w:rFonts w:asciiTheme="minorHAnsi" w:hAnsiTheme="minorHAnsi"/>
                <w:sz w:val="22"/>
                <w:szCs w:val="22"/>
              </w:rPr>
            </w:pPr>
            <w:r>
              <w:rPr>
                <w:rFonts w:asciiTheme="minorHAnsi" w:hAnsiTheme="minorHAnsi"/>
                <w:sz w:val="22"/>
                <w:szCs w:val="22"/>
              </w:rPr>
              <w:t>60.000</w:t>
            </w:r>
          </w:p>
        </w:tc>
        <w:tc>
          <w:tcPr>
            <w:tcW w:w="2627" w:type="dxa"/>
            <w:noWrap/>
            <w:vAlign w:val="center"/>
            <w:hideMark/>
          </w:tcPr>
          <w:p w:rsidR="008A6CB5" w:rsidRPr="008A6CB5" w:rsidRDefault="006D6B33" w:rsidP="00525CA5">
            <w:pPr>
              <w:jc w:val="center"/>
              <w:rPr>
                <w:rFonts w:asciiTheme="minorHAnsi" w:hAnsiTheme="minorHAnsi"/>
                <w:sz w:val="22"/>
                <w:szCs w:val="22"/>
              </w:rPr>
            </w:pPr>
            <w:r>
              <w:rPr>
                <w:rFonts w:asciiTheme="minorHAnsi" w:hAnsiTheme="minorHAnsi"/>
                <w:sz w:val="22"/>
                <w:szCs w:val="22"/>
              </w:rPr>
              <w:t>1.089.635</w:t>
            </w:r>
          </w:p>
        </w:tc>
        <w:tc>
          <w:tcPr>
            <w:tcW w:w="2935" w:type="dxa"/>
            <w:noWrap/>
            <w:vAlign w:val="center"/>
            <w:hideMark/>
          </w:tcPr>
          <w:p w:rsidR="008A6CB5" w:rsidRPr="008A6CB5" w:rsidRDefault="00556BF8" w:rsidP="00525CA5">
            <w:pPr>
              <w:jc w:val="center"/>
              <w:rPr>
                <w:rFonts w:asciiTheme="minorHAnsi" w:hAnsiTheme="minorHAnsi"/>
                <w:sz w:val="22"/>
                <w:szCs w:val="22"/>
              </w:rPr>
            </w:pPr>
            <w:r>
              <w:rPr>
                <w:rFonts w:asciiTheme="minorHAnsi" w:hAnsiTheme="minorHAnsi"/>
                <w:sz w:val="22"/>
                <w:szCs w:val="22"/>
              </w:rPr>
              <w:t>1.233.000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La Plata</w:t>
            </w:r>
          </w:p>
        </w:tc>
        <w:tc>
          <w:tcPr>
            <w:tcW w:w="2790" w:type="dxa"/>
            <w:noWrap/>
            <w:vAlign w:val="center"/>
            <w:hideMark/>
          </w:tcPr>
          <w:p w:rsidR="008A6CB5" w:rsidRPr="008A6CB5" w:rsidRDefault="001D16FD" w:rsidP="00525CA5">
            <w:pPr>
              <w:jc w:val="center"/>
              <w:rPr>
                <w:rFonts w:asciiTheme="minorHAnsi" w:hAnsiTheme="minorHAnsi"/>
                <w:sz w:val="22"/>
                <w:szCs w:val="22"/>
              </w:rPr>
            </w:pPr>
            <w:r>
              <w:rPr>
                <w:rFonts w:asciiTheme="minorHAnsi" w:hAnsiTheme="minorHAnsi"/>
                <w:sz w:val="22"/>
                <w:szCs w:val="22"/>
              </w:rPr>
              <w:t>383.000</w:t>
            </w:r>
          </w:p>
        </w:tc>
        <w:tc>
          <w:tcPr>
            <w:tcW w:w="3101" w:type="dxa"/>
            <w:noWrap/>
            <w:vAlign w:val="center"/>
            <w:hideMark/>
          </w:tcPr>
          <w:p w:rsidR="008A6CB5" w:rsidRPr="008A6CB5" w:rsidRDefault="001D16FD" w:rsidP="00525CA5">
            <w:pPr>
              <w:jc w:val="center"/>
              <w:rPr>
                <w:rFonts w:asciiTheme="minorHAnsi" w:hAnsiTheme="minorHAnsi"/>
                <w:sz w:val="22"/>
                <w:szCs w:val="22"/>
              </w:rPr>
            </w:pPr>
            <w:r>
              <w:rPr>
                <w:rFonts w:asciiTheme="minorHAnsi" w:hAnsiTheme="minorHAnsi"/>
                <w:sz w:val="22"/>
                <w:szCs w:val="22"/>
              </w:rPr>
              <w:t>129.000</w:t>
            </w:r>
          </w:p>
        </w:tc>
        <w:tc>
          <w:tcPr>
            <w:tcW w:w="2627" w:type="dxa"/>
            <w:noWrap/>
            <w:vAlign w:val="center"/>
            <w:hideMark/>
          </w:tcPr>
          <w:p w:rsidR="008A6CB5" w:rsidRPr="008A6CB5" w:rsidRDefault="001D16FD" w:rsidP="00525CA5">
            <w:pPr>
              <w:jc w:val="center"/>
              <w:rPr>
                <w:rFonts w:asciiTheme="minorHAnsi" w:hAnsiTheme="minorHAnsi"/>
                <w:sz w:val="22"/>
                <w:szCs w:val="22"/>
              </w:rPr>
            </w:pPr>
            <w:r>
              <w:rPr>
                <w:rFonts w:asciiTheme="minorHAnsi" w:hAnsiTheme="minorHAnsi"/>
                <w:sz w:val="22"/>
                <w:szCs w:val="22"/>
              </w:rPr>
              <w:t>-</w:t>
            </w:r>
          </w:p>
        </w:tc>
        <w:tc>
          <w:tcPr>
            <w:tcW w:w="2935" w:type="dxa"/>
            <w:noWrap/>
            <w:vAlign w:val="center"/>
            <w:hideMark/>
          </w:tcPr>
          <w:p w:rsidR="008A6CB5" w:rsidRPr="008A6CB5" w:rsidRDefault="001D16FD" w:rsidP="00525CA5">
            <w:pPr>
              <w:jc w:val="center"/>
              <w:rPr>
                <w:rFonts w:asciiTheme="minorHAnsi" w:hAnsiTheme="minorHAnsi"/>
                <w:sz w:val="22"/>
                <w:szCs w:val="22"/>
              </w:rPr>
            </w:pPr>
            <w:r>
              <w:rPr>
                <w:rFonts w:asciiTheme="minorHAnsi" w:hAnsiTheme="minorHAnsi"/>
                <w:sz w:val="22"/>
                <w:szCs w:val="22"/>
              </w:rPr>
              <w:t>1.909.000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La Rioja</w:t>
            </w:r>
          </w:p>
        </w:tc>
        <w:tc>
          <w:tcPr>
            <w:tcW w:w="2790" w:type="dxa"/>
            <w:noWrap/>
            <w:vAlign w:val="center"/>
            <w:hideMark/>
          </w:tcPr>
          <w:p w:rsidR="008A6CB5" w:rsidRPr="008A6CB5" w:rsidRDefault="00D14EDC" w:rsidP="00525CA5">
            <w:pPr>
              <w:jc w:val="center"/>
              <w:rPr>
                <w:rFonts w:asciiTheme="minorHAnsi" w:hAnsiTheme="minorHAnsi"/>
                <w:sz w:val="22"/>
                <w:szCs w:val="22"/>
              </w:rPr>
            </w:pPr>
            <w:r>
              <w:rPr>
                <w:rFonts w:asciiTheme="minorHAnsi" w:hAnsiTheme="minorHAnsi"/>
                <w:sz w:val="22"/>
                <w:szCs w:val="22"/>
              </w:rPr>
              <w:t>175.240</w:t>
            </w:r>
          </w:p>
        </w:tc>
        <w:tc>
          <w:tcPr>
            <w:tcW w:w="3101" w:type="dxa"/>
            <w:noWrap/>
            <w:vAlign w:val="center"/>
            <w:hideMark/>
          </w:tcPr>
          <w:p w:rsidR="008A6CB5" w:rsidRPr="008A6CB5" w:rsidRDefault="00D14EDC" w:rsidP="00525CA5">
            <w:pPr>
              <w:jc w:val="center"/>
              <w:rPr>
                <w:rFonts w:asciiTheme="minorHAnsi" w:hAnsiTheme="minorHAnsi"/>
                <w:sz w:val="22"/>
                <w:szCs w:val="22"/>
              </w:rPr>
            </w:pPr>
            <w:r>
              <w:rPr>
                <w:rFonts w:asciiTheme="minorHAnsi" w:hAnsiTheme="minorHAnsi"/>
                <w:sz w:val="22"/>
                <w:szCs w:val="22"/>
              </w:rPr>
              <w:t>129.760</w:t>
            </w:r>
          </w:p>
        </w:tc>
        <w:tc>
          <w:tcPr>
            <w:tcW w:w="2627" w:type="dxa"/>
            <w:noWrap/>
            <w:vAlign w:val="center"/>
            <w:hideMark/>
          </w:tcPr>
          <w:p w:rsidR="008A6CB5" w:rsidRPr="008A6CB5" w:rsidRDefault="00127DBE" w:rsidP="00525CA5">
            <w:pPr>
              <w:jc w:val="center"/>
              <w:rPr>
                <w:rFonts w:asciiTheme="minorHAnsi" w:hAnsiTheme="minorHAnsi"/>
                <w:sz w:val="22"/>
                <w:szCs w:val="22"/>
              </w:rPr>
            </w:pPr>
            <w:r>
              <w:rPr>
                <w:rFonts w:asciiTheme="minorHAnsi" w:hAnsiTheme="minorHAnsi"/>
                <w:sz w:val="22"/>
                <w:szCs w:val="22"/>
              </w:rPr>
              <w:t>56.112</w:t>
            </w:r>
          </w:p>
        </w:tc>
        <w:tc>
          <w:tcPr>
            <w:tcW w:w="2935" w:type="dxa"/>
            <w:noWrap/>
            <w:vAlign w:val="center"/>
            <w:hideMark/>
          </w:tcPr>
          <w:p w:rsidR="008A6CB5" w:rsidRPr="008A6CB5" w:rsidRDefault="00127DBE" w:rsidP="00525CA5">
            <w:pPr>
              <w:jc w:val="center"/>
              <w:rPr>
                <w:rFonts w:asciiTheme="minorHAnsi" w:hAnsiTheme="minorHAnsi"/>
                <w:sz w:val="22"/>
                <w:szCs w:val="22"/>
              </w:rPr>
            </w:pPr>
            <w:r>
              <w:rPr>
                <w:rFonts w:asciiTheme="minorHAnsi" w:hAnsiTheme="minorHAnsi"/>
                <w:sz w:val="22"/>
                <w:szCs w:val="22"/>
              </w:rPr>
              <w:t>801.551</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Patagonia S.</w:t>
            </w:r>
            <w:r w:rsidR="00C11F4F">
              <w:rPr>
                <w:rFonts w:asciiTheme="minorHAnsi" w:hAnsiTheme="minorHAnsi"/>
                <w:sz w:val="22"/>
                <w:szCs w:val="22"/>
              </w:rPr>
              <w:t xml:space="preserve"> </w:t>
            </w:r>
            <w:r w:rsidRPr="008A6CB5">
              <w:rPr>
                <w:rFonts w:asciiTheme="minorHAnsi" w:hAnsiTheme="minorHAnsi"/>
                <w:sz w:val="22"/>
                <w:szCs w:val="22"/>
              </w:rPr>
              <w:t>J. Bosco</w:t>
            </w:r>
          </w:p>
        </w:tc>
        <w:tc>
          <w:tcPr>
            <w:tcW w:w="2790" w:type="dxa"/>
            <w:noWrap/>
            <w:vAlign w:val="center"/>
            <w:hideMark/>
          </w:tcPr>
          <w:p w:rsidR="008A6CB5" w:rsidRPr="008A6CB5" w:rsidRDefault="009A7542" w:rsidP="00525CA5">
            <w:pPr>
              <w:jc w:val="center"/>
              <w:rPr>
                <w:rFonts w:asciiTheme="minorHAnsi" w:hAnsiTheme="minorHAnsi"/>
                <w:sz w:val="22"/>
                <w:szCs w:val="22"/>
              </w:rPr>
            </w:pPr>
            <w:r>
              <w:rPr>
                <w:rFonts w:asciiTheme="minorHAnsi" w:hAnsiTheme="minorHAnsi"/>
                <w:sz w:val="22"/>
                <w:szCs w:val="22"/>
              </w:rPr>
              <w:t>113.818</w:t>
            </w:r>
          </w:p>
        </w:tc>
        <w:tc>
          <w:tcPr>
            <w:tcW w:w="3101" w:type="dxa"/>
            <w:noWrap/>
            <w:vAlign w:val="center"/>
            <w:hideMark/>
          </w:tcPr>
          <w:p w:rsidR="008A6CB5" w:rsidRPr="008A6CB5" w:rsidRDefault="00752752" w:rsidP="00525CA5">
            <w:pPr>
              <w:jc w:val="center"/>
              <w:rPr>
                <w:rFonts w:asciiTheme="minorHAnsi" w:hAnsiTheme="minorHAnsi"/>
                <w:sz w:val="22"/>
                <w:szCs w:val="22"/>
              </w:rPr>
            </w:pPr>
            <w:r>
              <w:rPr>
                <w:rFonts w:asciiTheme="minorHAnsi" w:hAnsiTheme="minorHAnsi"/>
                <w:sz w:val="22"/>
                <w:szCs w:val="22"/>
              </w:rPr>
              <w:t>94.500</w:t>
            </w:r>
          </w:p>
        </w:tc>
        <w:tc>
          <w:tcPr>
            <w:tcW w:w="2627" w:type="dxa"/>
            <w:noWrap/>
            <w:vAlign w:val="center"/>
            <w:hideMark/>
          </w:tcPr>
          <w:p w:rsidR="008A6CB5" w:rsidRPr="008A6CB5" w:rsidRDefault="00752752" w:rsidP="00525CA5">
            <w:pPr>
              <w:jc w:val="center"/>
              <w:rPr>
                <w:rFonts w:asciiTheme="minorHAnsi" w:hAnsiTheme="minorHAnsi"/>
                <w:sz w:val="22"/>
                <w:szCs w:val="22"/>
              </w:rPr>
            </w:pPr>
            <w:r w:rsidRPr="00735583">
              <w:rPr>
                <w:rFonts w:asciiTheme="minorHAnsi" w:hAnsiTheme="minorHAnsi"/>
                <w:sz w:val="22"/>
                <w:szCs w:val="22"/>
              </w:rPr>
              <w:t>332.963</w:t>
            </w:r>
          </w:p>
        </w:tc>
        <w:tc>
          <w:tcPr>
            <w:tcW w:w="2935" w:type="dxa"/>
            <w:noWrap/>
            <w:vAlign w:val="center"/>
            <w:hideMark/>
          </w:tcPr>
          <w:p w:rsidR="008A6CB5" w:rsidRPr="008A6CB5" w:rsidRDefault="00BB6550" w:rsidP="00525CA5">
            <w:pPr>
              <w:jc w:val="center"/>
              <w:rPr>
                <w:rFonts w:asciiTheme="minorHAnsi" w:hAnsiTheme="minorHAnsi"/>
                <w:sz w:val="22"/>
                <w:szCs w:val="22"/>
              </w:rPr>
            </w:pPr>
            <w:r w:rsidRPr="00D73F1F">
              <w:rPr>
                <w:rFonts w:asciiTheme="minorHAnsi" w:hAnsiTheme="minorHAnsi"/>
                <w:sz w:val="22"/>
                <w:szCs w:val="22"/>
              </w:rPr>
              <w:t>1.275.108</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Río Cuarto</w:t>
            </w:r>
          </w:p>
        </w:tc>
        <w:tc>
          <w:tcPr>
            <w:tcW w:w="2790" w:type="dxa"/>
            <w:noWrap/>
            <w:vAlign w:val="center"/>
            <w:hideMark/>
          </w:tcPr>
          <w:p w:rsidR="008A6CB5" w:rsidRPr="008A6CB5" w:rsidRDefault="00C802DB" w:rsidP="00525CA5">
            <w:pPr>
              <w:jc w:val="center"/>
              <w:rPr>
                <w:rFonts w:asciiTheme="minorHAnsi" w:hAnsiTheme="minorHAnsi"/>
                <w:sz w:val="22"/>
                <w:szCs w:val="22"/>
              </w:rPr>
            </w:pPr>
            <w:r>
              <w:rPr>
                <w:rFonts w:asciiTheme="minorHAnsi" w:hAnsiTheme="minorHAnsi"/>
                <w:sz w:val="22"/>
                <w:szCs w:val="22"/>
              </w:rPr>
              <w:t>5.300</w:t>
            </w:r>
          </w:p>
        </w:tc>
        <w:tc>
          <w:tcPr>
            <w:tcW w:w="3101" w:type="dxa"/>
            <w:noWrap/>
            <w:vAlign w:val="center"/>
            <w:hideMark/>
          </w:tcPr>
          <w:p w:rsidR="008A6CB5" w:rsidRPr="008A6CB5" w:rsidRDefault="00C802DB" w:rsidP="00525CA5">
            <w:pPr>
              <w:jc w:val="center"/>
              <w:rPr>
                <w:rFonts w:asciiTheme="minorHAnsi" w:hAnsiTheme="minorHAnsi"/>
                <w:sz w:val="22"/>
                <w:szCs w:val="22"/>
              </w:rPr>
            </w:pPr>
            <w:r>
              <w:rPr>
                <w:rFonts w:asciiTheme="minorHAnsi" w:hAnsiTheme="minorHAnsi"/>
                <w:sz w:val="22"/>
                <w:szCs w:val="22"/>
              </w:rPr>
              <w:t>-</w:t>
            </w:r>
          </w:p>
        </w:tc>
        <w:tc>
          <w:tcPr>
            <w:tcW w:w="2627" w:type="dxa"/>
            <w:noWrap/>
            <w:vAlign w:val="center"/>
            <w:hideMark/>
          </w:tcPr>
          <w:p w:rsidR="008A6CB5" w:rsidRPr="008A6CB5" w:rsidRDefault="00C802DB" w:rsidP="00525CA5">
            <w:pPr>
              <w:jc w:val="center"/>
              <w:rPr>
                <w:rFonts w:asciiTheme="minorHAnsi" w:hAnsiTheme="minorHAnsi"/>
                <w:sz w:val="22"/>
                <w:szCs w:val="22"/>
              </w:rPr>
            </w:pPr>
            <w:r>
              <w:rPr>
                <w:rFonts w:asciiTheme="minorHAnsi" w:hAnsiTheme="minorHAnsi"/>
                <w:sz w:val="22"/>
                <w:szCs w:val="22"/>
              </w:rPr>
              <w:t>49.888</w:t>
            </w:r>
          </w:p>
        </w:tc>
        <w:tc>
          <w:tcPr>
            <w:tcW w:w="2935" w:type="dxa"/>
            <w:noWrap/>
            <w:vAlign w:val="center"/>
            <w:hideMark/>
          </w:tcPr>
          <w:p w:rsidR="008A6CB5" w:rsidRPr="008A6CB5" w:rsidRDefault="00C802DB" w:rsidP="00525CA5">
            <w:pPr>
              <w:jc w:val="center"/>
              <w:rPr>
                <w:rFonts w:asciiTheme="minorHAnsi" w:hAnsiTheme="minorHAnsi"/>
                <w:sz w:val="22"/>
                <w:szCs w:val="22"/>
              </w:rPr>
            </w:pPr>
            <w:r>
              <w:rPr>
                <w:rFonts w:asciiTheme="minorHAnsi" w:hAnsiTheme="minorHAnsi"/>
                <w:sz w:val="22"/>
                <w:szCs w:val="22"/>
              </w:rPr>
              <w:t>1.342.744</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Salta</w:t>
            </w:r>
          </w:p>
        </w:tc>
        <w:tc>
          <w:tcPr>
            <w:tcW w:w="2790" w:type="dxa"/>
            <w:noWrap/>
            <w:vAlign w:val="center"/>
            <w:hideMark/>
          </w:tcPr>
          <w:p w:rsidR="008A6CB5" w:rsidRPr="008A6CB5" w:rsidRDefault="0098770E" w:rsidP="00525CA5">
            <w:pPr>
              <w:jc w:val="center"/>
              <w:rPr>
                <w:rFonts w:asciiTheme="minorHAnsi" w:hAnsiTheme="minorHAnsi"/>
                <w:sz w:val="22"/>
                <w:szCs w:val="22"/>
              </w:rPr>
            </w:pPr>
            <w:r>
              <w:rPr>
                <w:rFonts w:asciiTheme="minorHAnsi" w:hAnsiTheme="minorHAnsi"/>
                <w:sz w:val="22"/>
                <w:szCs w:val="22"/>
              </w:rPr>
              <w:t>153.600</w:t>
            </w:r>
          </w:p>
        </w:tc>
        <w:tc>
          <w:tcPr>
            <w:tcW w:w="3101" w:type="dxa"/>
            <w:noWrap/>
            <w:vAlign w:val="center"/>
            <w:hideMark/>
          </w:tcPr>
          <w:p w:rsidR="008A6CB5" w:rsidRPr="008A6CB5" w:rsidRDefault="005F5902" w:rsidP="00525CA5">
            <w:pPr>
              <w:jc w:val="center"/>
              <w:rPr>
                <w:rFonts w:asciiTheme="minorHAnsi" w:hAnsiTheme="minorHAnsi"/>
                <w:sz w:val="22"/>
                <w:szCs w:val="22"/>
              </w:rPr>
            </w:pPr>
            <w:r>
              <w:rPr>
                <w:rFonts w:asciiTheme="minorHAnsi" w:hAnsiTheme="minorHAnsi"/>
                <w:sz w:val="22"/>
                <w:szCs w:val="22"/>
              </w:rPr>
              <w:t>189.200</w:t>
            </w:r>
          </w:p>
        </w:tc>
        <w:tc>
          <w:tcPr>
            <w:tcW w:w="2627" w:type="dxa"/>
            <w:noWrap/>
            <w:vAlign w:val="center"/>
            <w:hideMark/>
          </w:tcPr>
          <w:p w:rsidR="008A6CB5" w:rsidRPr="008A6CB5" w:rsidRDefault="005F5902" w:rsidP="00525CA5">
            <w:pPr>
              <w:jc w:val="center"/>
              <w:rPr>
                <w:rFonts w:asciiTheme="minorHAnsi" w:hAnsiTheme="minorHAnsi"/>
                <w:sz w:val="22"/>
                <w:szCs w:val="22"/>
              </w:rPr>
            </w:pPr>
            <w:r>
              <w:rPr>
                <w:rFonts w:asciiTheme="minorHAnsi" w:hAnsiTheme="minorHAnsi"/>
                <w:sz w:val="22"/>
                <w:szCs w:val="22"/>
              </w:rPr>
              <w:t>181.050</w:t>
            </w:r>
          </w:p>
        </w:tc>
        <w:tc>
          <w:tcPr>
            <w:tcW w:w="2935" w:type="dxa"/>
            <w:noWrap/>
            <w:vAlign w:val="center"/>
            <w:hideMark/>
          </w:tcPr>
          <w:p w:rsidR="008A6CB5" w:rsidRPr="008A6CB5" w:rsidRDefault="005F5902" w:rsidP="00525CA5">
            <w:pPr>
              <w:jc w:val="center"/>
              <w:rPr>
                <w:rFonts w:asciiTheme="minorHAnsi" w:hAnsiTheme="minorHAnsi"/>
                <w:sz w:val="22"/>
                <w:szCs w:val="22"/>
              </w:rPr>
            </w:pPr>
            <w:r>
              <w:rPr>
                <w:rFonts w:asciiTheme="minorHAnsi" w:hAnsiTheme="minorHAnsi"/>
                <w:sz w:val="22"/>
                <w:szCs w:val="22"/>
              </w:rPr>
              <w:t>950.250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San Juan</w:t>
            </w:r>
          </w:p>
        </w:tc>
        <w:tc>
          <w:tcPr>
            <w:tcW w:w="2790" w:type="dxa"/>
            <w:noWrap/>
            <w:vAlign w:val="center"/>
            <w:hideMark/>
          </w:tcPr>
          <w:p w:rsidR="008A6CB5" w:rsidRPr="008A6CB5" w:rsidRDefault="00BB67FD" w:rsidP="00525CA5">
            <w:pPr>
              <w:jc w:val="center"/>
              <w:rPr>
                <w:rFonts w:asciiTheme="minorHAnsi" w:hAnsiTheme="minorHAnsi"/>
                <w:sz w:val="22"/>
                <w:szCs w:val="22"/>
              </w:rPr>
            </w:pPr>
            <w:r>
              <w:rPr>
                <w:rFonts w:asciiTheme="minorHAnsi" w:hAnsiTheme="minorHAnsi"/>
                <w:sz w:val="22"/>
                <w:szCs w:val="22"/>
              </w:rPr>
              <w:t>165.840</w:t>
            </w:r>
          </w:p>
        </w:tc>
        <w:tc>
          <w:tcPr>
            <w:tcW w:w="3101" w:type="dxa"/>
            <w:noWrap/>
            <w:vAlign w:val="center"/>
            <w:hideMark/>
          </w:tcPr>
          <w:p w:rsidR="008A6CB5" w:rsidRPr="008A6CB5" w:rsidRDefault="00BB67FD" w:rsidP="00525CA5">
            <w:pPr>
              <w:jc w:val="center"/>
              <w:rPr>
                <w:rFonts w:asciiTheme="minorHAnsi" w:hAnsiTheme="minorHAnsi"/>
                <w:sz w:val="22"/>
                <w:szCs w:val="22"/>
              </w:rPr>
            </w:pPr>
            <w:r>
              <w:rPr>
                <w:rFonts w:asciiTheme="minorHAnsi" w:hAnsiTheme="minorHAnsi"/>
                <w:sz w:val="22"/>
                <w:szCs w:val="22"/>
              </w:rPr>
              <w:t>55.760</w:t>
            </w:r>
          </w:p>
        </w:tc>
        <w:tc>
          <w:tcPr>
            <w:tcW w:w="2627" w:type="dxa"/>
            <w:noWrap/>
            <w:vAlign w:val="center"/>
            <w:hideMark/>
          </w:tcPr>
          <w:p w:rsidR="008A6CB5" w:rsidRPr="008A6CB5" w:rsidRDefault="00BB67FD" w:rsidP="00525CA5">
            <w:pPr>
              <w:jc w:val="center"/>
              <w:rPr>
                <w:rFonts w:asciiTheme="minorHAnsi" w:hAnsiTheme="minorHAnsi"/>
                <w:sz w:val="22"/>
                <w:szCs w:val="22"/>
              </w:rPr>
            </w:pPr>
            <w:r>
              <w:rPr>
                <w:rFonts w:asciiTheme="minorHAnsi" w:hAnsiTheme="minorHAnsi"/>
                <w:sz w:val="22"/>
                <w:szCs w:val="22"/>
              </w:rPr>
              <w:t>129.</w:t>
            </w:r>
            <w:r w:rsidR="00484BE3">
              <w:rPr>
                <w:rFonts w:asciiTheme="minorHAnsi" w:hAnsiTheme="minorHAnsi"/>
                <w:sz w:val="22"/>
                <w:szCs w:val="22"/>
              </w:rPr>
              <w:t>352</w:t>
            </w:r>
          </w:p>
        </w:tc>
        <w:tc>
          <w:tcPr>
            <w:tcW w:w="2935" w:type="dxa"/>
            <w:noWrap/>
            <w:vAlign w:val="center"/>
            <w:hideMark/>
          </w:tcPr>
          <w:p w:rsidR="008A6CB5" w:rsidRPr="008A6CB5" w:rsidRDefault="00484BE3" w:rsidP="00525CA5">
            <w:pPr>
              <w:jc w:val="center"/>
              <w:rPr>
                <w:rFonts w:asciiTheme="minorHAnsi" w:hAnsiTheme="minorHAnsi"/>
                <w:sz w:val="22"/>
                <w:szCs w:val="22"/>
              </w:rPr>
            </w:pPr>
            <w:r>
              <w:rPr>
                <w:rFonts w:asciiTheme="minorHAnsi" w:hAnsiTheme="minorHAnsi"/>
                <w:sz w:val="22"/>
                <w:szCs w:val="22"/>
              </w:rPr>
              <w:t>1.323.048</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San Luis</w:t>
            </w:r>
          </w:p>
        </w:tc>
        <w:tc>
          <w:tcPr>
            <w:tcW w:w="2790" w:type="dxa"/>
            <w:noWrap/>
            <w:vAlign w:val="center"/>
            <w:hideMark/>
          </w:tcPr>
          <w:p w:rsidR="008A6CB5" w:rsidRPr="008A6CB5" w:rsidRDefault="003C2114" w:rsidP="00525CA5">
            <w:pPr>
              <w:jc w:val="center"/>
              <w:rPr>
                <w:rFonts w:asciiTheme="minorHAnsi" w:hAnsiTheme="minorHAnsi"/>
                <w:sz w:val="22"/>
                <w:szCs w:val="22"/>
              </w:rPr>
            </w:pPr>
            <w:r>
              <w:rPr>
                <w:rFonts w:asciiTheme="minorHAnsi" w:hAnsiTheme="minorHAnsi"/>
                <w:sz w:val="22"/>
                <w:szCs w:val="22"/>
              </w:rPr>
              <w:t>34.400</w:t>
            </w:r>
          </w:p>
        </w:tc>
        <w:tc>
          <w:tcPr>
            <w:tcW w:w="3101" w:type="dxa"/>
            <w:noWrap/>
            <w:vAlign w:val="center"/>
            <w:hideMark/>
          </w:tcPr>
          <w:p w:rsidR="008A6CB5" w:rsidRPr="008A6CB5" w:rsidRDefault="003C2114" w:rsidP="00525CA5">
            <w:pPr>
              <w:jc w:val="center"/>
              <w:rPr>
                <w:rFonts w:asciiTheme="minorHAnsi" w:hAnsiTheme="minorHAnsi"/>
                <w:sz w:val="22"/>
                <w:szCs w:val="22"/>
              </w:rPr>
            </w:pPr>
            <w:r>
              <w:rPr>
                <w:rFonts w:asciiTheme="minorHAnsi" w:hAnsiTheme="minorHAnsi"/>
                <w:sz w:val="22"/>
                <w:szCs w:val="22"/>
              </w:rPr>
              <w:t>88.000</w:t>
            </w:r>
          </w:p>
        </w:tc>
        <w:tc>
          <w:tcPr>
            <w:tcW w:w="2627" w:type="dxa"/>
            <w:noWrap/>
            <w:vAlign w:val="center"/>
            <w:hideMark/>
          </w:tcPr>
          <w:p w:rsidR="008A6CB5" w:rsidRPr="008A6CB5" w:rsidRDefault="003C2114" w:rsidP="00525CA5">
            <w:pPr>
              <w:jc w:val="center"/>
              <w:rPr>
                <w:rFonts w:asciiTheme="minorHAnsi" w:hAnsiTheme="minorHAnsi"/>
                <w:sz w:val="22"/>
                <w:szCs w:val="22"/>
              </w:rPr>
            </w:pPr>
            <w:r>
              <w:rPr>
                <w:rFonts w:asciiTheme="minorHAnsi" w:hAnsiTheme="minorHAnsi"/>
                <w:sz w:val="22"/>
                <w:szCs w:val="22"/>
              </w:rPr>
              <w:t>83.840</w:t>
            </w:r>
          </w:p>
        </w:tc>
        <w:tc>
          <w:tcPr>
            <w:tcW w:w="2935" w:type="dxa"/>
            <w:noWrap/>
            <w:vAlign w:val="center"/>
            <w:hideMark/>
          </w:tcPr>
          <w:p w:rsidR="008A6CB5" w:rsidRPr="008A6CB5" w:rsidRDefault="003C2114" w:rsidP="00525CA5">
            <w:pPr>
              <w:jc w:val="center"/>
              <w:rPr>
                <w:rFonts w:asciiTheme="minorHAnsi" w:hAnsiTheme="minorHAnsi"/>
                <w:sz w:val="22"/>
                <w:szCs w:val="22"/>
              </w:rPr>
            </w:pPr>
            <w:r>
              <w:rPr>
                <w:rFonts w:asciiTheme="minorHAnsi" w:hAnsiTheme="minorHAnsi"/>
                <w:sz w:val="22"/>
                <w:szCs w:val="22"/>
              </w:rPr>
              <w:t>1.127.960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Sur</w:t>
            </w:r>
          </w:p>
        </w:tc>
        <w:tc>
          <w:tcPr>
            <w:tcW w:w="2790" w:type="dxa"/>
            <w:noWrap/>
            <w:vAlign w:val="center"/>
            <w:hideMark/>
          </w:tcPr>
          <w:p w:rsidR="008A6CB5" w:rsidRPr="008A6CB5" w:rsidRDefault="009E206E" w:rsidP="00525CA5">
            <w:pPr>
              <w:jc w:val="center"/>
              <w:rPr>
                <w:rFonts w:asciiTheme="minorHAnsi" w:hAnsiTheme="minorHAnsi"/>
                <w:sz w:val="22"/>
                <w:szCs w:val="22"/>
              </w:rPr>
            </w:pPr>
            <w:r>
              <w:rPr>
                <w:rFonts w:asciiTheme="minorHAnsi" w:hAnsiTheme="minorHAnsi"/>
                <w:sz w:val="22"/>
                <w:szCs w:val="22"/>
              </w:rPr>
              <w:t>-</w:t>
            </w:r>
          </w:p>
        </w:tc>
        <w:tc>
          <w:tcPr>
            <w:tcW w:w="3101" w:type="dxa"/>
            <w:noWrap/>
            <w:vAlign w:val="center"/>
            <w:hideMark/>
          </w:tcPr>
          <w:p w:rsidR="008A6CB5" w:rsidRPr="008A6CB5" w:rsidRDefault="009E206E" w:rsidP="00525CA5">
            <w:pPr>
              <w:jc w:val="center"/>
              <w:rPr>
                <w:rFonts w:asciiTheme="minorHAnsi" w:hAnsiTheme="minorHAnsi"/>
                <w:sz w:val="22"/>
                <w:szCs w:val="22"/>
              </w:rPr>
            </w:pPr>
            <w:r>
              <w:rPr>
                <w:rFonts w:asciiTheme="minorHAnsi" w:hAnsiTheme="minorHAnsi"/>
                <w:sz w:val="22"/>
                <w:szCs w:val="22"/>
              </w:rPr>
              <w:t xml:space="preserve">54.000 </w:t>
            </w:r>
          </w:p>
        </w:tc>
        <w:tc>
          <w:tcPr>
            <w:tcW w:w="2627" w:type="dxa"/>
            <w:noWrap/>
            <w:vAlign w:val="center"/>
            <w:hideMark/>
          </w:tcPr>
          <w:p w:rsidR="008A6CB5" w:rsidRPr="008A6CB5" w:rsidRDefault="009E206E" w:rsidP="00525CA5">
            <w:pPr>
              <w:jc w:val="center"/>
              <w:rPr>
                <w:rFonts w:asciiTheme="minorHAnsi" w:hAnsiTheme="minorHAnsi"/>
                <w:sz w:val="22"/>
                <w:szCs w:val="22"/>
              </w:rPr>
            </w:pPr>
            <w:r>
              <w:rPr>
                <w:rFonts w:asciiTheme="minorHAnsi" w:hAnsiTheme="minorHAnsi"/>
                <w:sz w:val="22"/>
                <w:szCs w:val="22"/>
              </w:rPr>
              <w:t>-</w:t>
            </w:r>
          </w:p>
        </w:tc>
        <w:tc>
          <w:tcPr>
            <w:tcW w:w="2935" w:type="dxa"/>
            <w:noWrap/>
            <w:vAlign w:val="center"/>
            <w:hideMark/>
          </w:tcPr>
          <w:p w:rsidR="008A6CB5" w:rsidRPr="008A6CB5" w:rsidRDefault="009E206E" w:rsidP="00525CA5">
            <w:pPr>
              <w:jc w:val="center"/>
              <w:rPr>
                <w:rFonts w:asciiTheme="minorHAnsi" w:hAnsiTheme="minorHAnsi"/>
                <w:sz w:val="22"/>
                <w:szCs w:val="22"/>
              </w:rPr>
            </w:pPr>
            <w:r>
              <w:rPr>
                <w:rFonts w:asciiTheme="minorHAnsi" w:hAnsiTheme="minorHAnsi"/>
                <w:sz w:val="22"/>
                <w:szCs w:val="22"/>
              </w:rPr>
              <w:t>337.690</w:t>
            </w:r>
          </w:p>
        </w:tc>
      </w:tr>
      <w:tr w:rsidR="008A6CB5" w:rsidRPr="008A6CB5" w:rsidTr="00525CA5">
        <w:trPr>
          <w:trHeight w:val="503"/>
        </w:trPr>
        <w:tc>
          <w:tcPr>
            <w:tcW w:w="2100" w:type="dxa"/>
            <w:noWrap/>
            <w:vAlign w:val="center"/>
            <w:hideMark/>
          </w:tcPr>
          <w:p w:rsidR="008A6CB5" w:rsidRPr="008A6CB5" w:rsidRDefault="008A6CB5" w:rsidP="00525CA5">
            <w:pPr>
              <w:jc w:val="center"/>
              <w:rPr>
                <w:rFonts w:asciiTheme="minorHAnsi" w:hAnsiTheme="minorHAnsi"/>
                <w:sz w:val="22"/>
                <w:szCs w:val="22"/>
              </w:rPr>
            </w:pPr>
            <w:r w:rsidRPr="008A6CB5">
              <w:rPr>
                <w:rFonts w:asciiTheme="minorHAnsi" w:hAnsiTheme="minorHAnsi"/>
                <w:sz w:val="22"/>
                <w:szCs w:val="22"/>
              </w:rPr>
              <w:t>Tucumán</w:t>
            </w:r>
          </w:p>
        </w:tc>
        <w:tc>
          <w:tcPr>
            <w:tcW w:w="2790" w:type="dxa"/>
            <w:noWrap/>
            <w:vAlign w:val="center"/>
            <w:hideMark/>
          </w:tcPr>
          <w:p w:rsidR="008A6CB5" w:rsidRPr="008A6CB5" w:rsidRDefault="00667AE0" w:rsidP="00525CA5">
            <w:pPr>
              <w:jc w:val="center"/>
              <w:rPr>
                <w:rFonts w:asciiTheme="minorHAnsi" w:hAnsiTheme="minorHAnsi"/>
                <w:sz w:val="22"/>
                <w:szCs w:val="22"/>
              </w:rPr>
            </w:pPr>
            <w:r>
              <w:rPr>
                <w:rFonts w:asciiTheme="minorHAnsi" w:hAnsiTheme="minorHAnsi"/>
                <w:sz w:val="22"/>
                <w:szCs w:val="22"/>
              </w:rPr>
              <w:t>125.000</w:t>
            </w:r>
          </w:p>
        </w:tc>
        <w:tc>
          <w:tcPr>
            <w:tcW w:w="3101" w:type="dxa"/>
            <w:noWrap/>
            <w:vAlign w:val="center"/>
            <w:hideMark/>
          </w:tcPr>
          <w:p w:rsidR="008A6CB5" w:rsidRPr="008A6CB5" w:rsidRDefault="00667AE0" w:rsidP="00525CA5">
            <w:pPr>
              <w:jc w:val="center"/>
              <w:rPr>
                <w:rFonts w:asciiTheme="minorHAnsi" w:hAnsiTheme="minorHAnsi"/>
                <w:sz w:val="22"/>
                <w:szCs w:val="22"/>
              </w:rPr>
            </w:pPr>
            <w:r>
              <w:rPr>
                <w:rFonts w:asciiTheme="minorHAnsi" w:hAnsiTheme="minorHAnsi"/>
                <w:sz w:val="22"/>
                <w:szCs w:val="22"/>
              </w:rPr>
              <w:t>138.000</w:t>
            </w:r>
          </w:p>
        </w:tc>
        <w:tc>
          <w:tcPr>
            <w:tcW w:w="2627" w:type="dxa"/>
            <w:noWrap/>
            <w:vAlign w:val="center"/>
            <w:hideMark/>
          </w:tcPr>
          <w:p w:rsidR="008A6CB5" w:rsidRPr="008A6CB5" w:rsidRDefault="00667AE0" w:rsidP="00525CA5">
            <w:pPr>
              <w:jc w:val="center"/>
              <w:rPr>
                <w:rFonts w:asciiTheme="minorHAnsi" w:hAnsiTheme="minorHAnsi"/>
                <w:sz w:val="22"/>
                <w:szCs w:val="22"/>
              </w:rPr>
            </w:pPr>
            <w:r>
              <w:rPr>
                <w:rFonts w:asciiTheme="minorHAnsi" w:hAnsiTheme="minorHAnsi"/>
                <w:sz w:val="22"/>
                <w:szCs w:val="22"/>
              </w:rPr>
              <w:t>-</w:t>
            </w:r>
          </w:p>
        </w:tc>
        <w:tc>
          <w:tcPr>
            <w:tcW w:w="2935" w:type="dxa"/>
            <w:noWrap/>
            <w:vAlign w:val="center"/>
            <w:hideMark/>
          </w:tcPr>
          <w:p w:rsidR="008A6CB5" w:rsidRPr="008A6CB5" w:rsidRDefault="00667AE0" w:rsidP="00525CA5">
            <w:pPr>
              <w:jc w:val="center"/>
              <w:rPr>
                <w:rFonts w:asciiTheme="minorHAnsi" w:hAnsiTheme="minorHAnsi"/>
                <w:sz w:val="22"/>
                <w:szCs w:val="22"/>
              </w:rPr>
            </w:pPr>
            <w:r>
              <w:rPr>
                <w:rFonts w:asciiTheme="minorHAnsi" w:hAnsiTheme="minorHAnsi"/>
                <w:sz w:val="22"/>
                <w:szCs w:val="22"/>
              </w:rPr>
              <w:t>1.204.000</w:t>
            </w:r>
          </w:p>
        </w:tc>
      </w:tr>
    </w:tbl>
    <w:p w:rsidR="00377135" w:rsidRDefault="00377135" w:rsidP="000E08C6">
      <w:pPr>
        <w:rPr>
          <w:rFonts w:asciiTheme="minorHAnsi" w:hAnsiTheme="minorHAnsi"/>
          <w:sz w:val="22"/>
          <w:szCs w:val="22"/>
        </w:rPr>
      </w:pPr>
    </w:p>
    <w:p w:rsidR="008A01A2" w:rsidRPr="00254118" w:rsidRDefault="008A01A2" w:rsidP="008A01A2">
      <w:pPr>
        <w:rPr>
          <w:rFonts w:asciiTheme="minorHAnsi" w:hAnsiTheme="minorHAnsi"/>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8A01A2" w:rsidRDefault="008A01A2" w:rsidP="008A01A2">
      <w:pPr>
        <w:rPr>
          <w:rFonts w:asciiTheme="minorHAnsi" w:hAnsiTheme="minorHAnsi"/>
          <w:sz w:val="22"/>
          <w:szCs w:val="22"/>
        </w:rPr>
      </w:pPr>
      <w:r w:rsidRPr="00254118">
        <w:rPr>
          <w:rFonts w:asciiTheme="minorHAnsi" w:hAnsiTheme="minorHAnsi"/>
          <w:b/>
          <w:sz w:val="22"/>
          <w:szCs w:val="22"/>
        </w:rPr>
        <w:lastRenderedPageBreak/>
        <w:t>Gráfico 1.1</w:t>
      </w:r>
      <w:r w:rsidR="007146C9">
        <w:rPr>
          <w:rFonts w:asciiTheme="minorHAnsi" w:hAnsiTheme="minorHAnsi"/>
          <w:b/>
          <w:sz w:val="22"/>
          <w:szCs w:val="22"/>
        </w:rPr>
        <w:t>.</w:t>
      </w:r>
      <w:r w:rsidR="00012D53">
        <w:rPr>
          <w:rFonts w:asciiTheme="minorHAnsi" w:hAnsiTheme="minorHAnsi"/>
          <w:b/>
          <w:sz w:val="22"/>
          <w:szCs w:val="22"/>
        </w:rPr>
        <w:t>3.1.</w:t>
      </w:r>
      <w:r w:rsidRPr="00254118">
        <w:rPr>
          <w:rFonts w:asciiTheme="minorHAnsi" w:hAnsiTheme="minorHAnsi"/>
          <w:sz w:val="22"/>
          <w:szCs w:val="22"/>
        </w:rPr>
        <w:t xml:space="preserve"> </w:t>
      </w:r>
      <w:r w:rsidRPr="007146C9">
        <w:rPr>
          <w:rFonts w:asciiTheme="minorHAnsi" w:hAnsiTheme="minorHAnsi"/>
          <w:b/>
          <w:sz w:val="22"/>
          <w:szCs w:val="22"/>
        </w:rPr>
        <w:t xml:space="preserve">Inversión en pesos según componentes  por universidad del Proyecto </w:t>
      </w:r>
      <w:r w:rsidR="007146C9" w:rsidRPr="007146C9">
        <w:rPr>
          <w:rFonts w:asciiTheme="minorHAnsi" w:hAnsiTheme="minorHAnsi"/>
          <w:b/>
          <w:sz w:val="22"/>
          <w:szCs w:val="22"/>
        </w:rPr>
        <w:t>Estratégico de Mejora de Geología (PM-G)</w:t>
      </w:r>
    </w:p>
    <w:p w:rsidR="007146C9" w:rsidRPr="00254118" w:rsidRDefault="007146C9" w:rsidP="008A01A2">
      <w:pPr>
        <w:rPr>
          <w:rFonts w:asciiTheme="minorHAnsi" w:hAnsiTheme="minorHAnsi"/>
          <w:sz w:val="22"/>
          <w:szCs w:val="22"/>
        </w:rPr>
      </w:pPr>
    </w:p>
    <w:p w:rsidR="008A01A2" w:rsidRDefault="000F320B" w:rsidP="008A01A2">
      <w:pPr>
        <w:jc w:val="center"/>
        <w:rPr>
          <w:rFonts w:asciiTheme="minorHAnsi" w:hAnsiTheme="minorHAnsi"/>
          <w:sz w:val="22"/>
          <w:szCs w:val="22"/>
        </w:rPr>
      </w:pPr>
      <w:r>
        <w:rPr>
          <w:noProof/>
          <w:lang w:eastAsia="es-AR"/>
        </w:rPr>
        <w:drawing>
          <wp:inline distT="0" distB="0" distL="0" distR="0">
            <wp:extent cx="8048625" cy="4638675"/>
            <wp:effectExtent l="19050" t="0" r="9525"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F320B" w:rsidRDefault="000F320B" w:rsidP="008A01A2">
      <w:pPr>
        <w:jc w:val="center"/>
        <w:rPr>
          <w:rFonts w:asciiTheme="minorHAnsi" w:hAnsiTheme="minorHAnsi"/>
          <w:sz w:val="22"/>
          <w:szCs w:val="22"/>
        </w:rPr>
      </w:pPr>
    </w:p>
    <w:p w:rsidR="000F320B" w:rsidRDefault="000F320B" w:rsidP="008A01A2">
      <w:pPr>
        <w:jc w:val="center"/>
        <w:rPr>
          <w:rFonts w:asciiTheme="minorHAnsi" w:hAnsiTheme="minorHAnsi"/>
          <w:sz w:val="22"/>
          <w:szCs w:val="22"/>
        </w:rPr>
      </w:pPr>
    </w:p>
    <w:p w:rsidR="000F320B" w:rsidRDefault="000F320B" w:rsidP="008A01A2">
      <w:pPr>
        <w:jc w:val="center"/>
        <w:rPr>
          <w:rFonts w:asciiTheme="minorHAnsi" w:hAnsiTheme="minorHAnsi"/>
          <w:sz w:val="22"/>
          <w:szCs w:val="22"/>
        </w:rPr>
      </w:pPr>
    </w:p>
    <w:p w:rsidR="009028D3" w:rsidRDefault="009028D3" w:rsidP="008A01A2">
      <w:pPr>
        <w:jc w:val="center"/>
        <w:rPr>
          <w:rFonts w:asciiTheme="minorHAnsi" w:hAnsiTheme="minorHAnsi"/>
          <w:sz w:val="22"/>
          <w:szCs w:val="22"/>
        </w:rPr>
      </w:pPr>
    </w:p>
    <w:p w:rsidR="009028D3" w:rsidRDefault="009028D3" w:rsidP="008A01A2">
      <w:pPr>
        <w:jc w:val="center"/>
        <w:rPr>
          <w:rFonts w:asciiTheme="minorHAnsi" w:hAnsiTheme="minorHAnsi"/>
          <w:sz w:val="22"/>
          <w:szCs w:val="22"/>
        </w:rPr>
      </w:pPr>
    </w:p>
    <w:p w:rsidR="009028D3" w:rsidRDefault="009028D3" w:rsidP="008A01A2">
      <w:pPr>
        <w:jc w:val="center"/>
        <w:rPr>
          <w:rFonts w:asciiTheme="minorHAnsi" w:hAnsiTheme="minorHAnsi"/>
          <w:sz w:val="22"/>
          <w:szCs w:val="22"/>
        </w:rPr>
      </w:pPr>
    </w:p>
    <w:p w:rsidR="009028D3" w:rsidRDefault="009028D3" w:rsidP="008A01A2">
      <w:pPr>
        <w:jc w:val="center"/>
        <w:rPr>
          <w:rFonts w:asciiTheme="minorHAnsi" w:hAnsiTheme="minorHAnsi"/>
          <w:sz w:val="22"/>
          <w:szCs w:val="22"/>
        </w:rPr>
      </w:pPr>
    </w:p>
    <w:p w:rsidR="00E8632C" w:rsidRDefault="00E8632C" w:rsidP="007E7706">
      <w:pPr>
        <w:pStyle w:val="Prrafodelista"/>
        <w:numPr>
          <w:ilvl w:val="1"/>
          <w:numId w:val="24"/>
        </w:numPr>
        <w:tabs>
          <w:tab w:val="left" w:pos="567"/>
        </w:tabs>
        <w:ind w:left="284" w:hanging="284"/>
        <w:rPr>
          <w:rFonts w:asciiTheme="minorHAnsi" w:hAnsiTheme="minorHAnsi"/>
          <w:b/>
          <w:sz w:val="22"/>
          <w:szCs w:val="22"/>
        </w:rPr>
      </w:pPr>
      <w:r w:rsidRPr="007E7706">
        <w:rPr>
          <w:rFonts w:asciiTheme="minorHAnsi" w:hAnsiTheme="minorHAnsi"/>
          <w:b/>
          <w:sz w:val="22"/>
          <w:szCs w:val="22"/>
        </w:rPr>
        <w:lastRenderedPageBreak/>
        <w:t>Proyecto Estratégico de Mejora de Química (PM-Q)</w:t>
      </w:r>
    </w:p>
    <w:p w:rsidR="00012D53" w:rsidRDefault="00012D53" w:rsidP="00012D53">
      <w:pPr>
        <w:rPr>
          <w:rFonts w:asciiTheme="minorHAnsi" w:hAnsiTheme="minorHAnsi"/>
          <w:b/>
          <w:sz w:val="22"/>
          <w:szCs w:val="22"/>
        </w:rPr>
      </w:pPr>
      <w:r>
        <w:rPr>
          <w:rFonts w:asciiTheme="minorHAnsi" w:hAnsiTheme="minorHAnsi"/>
          <w:b/>
          <w:sz w:val="22"/>
          <w:szCs w:val="22"/>
        </w:rPr>
        <w:t xml:space="preserve">Cuadro </w:t>
      </w:r>
      <w:r w:rsidRPr="00254118">
        <w:rPr>
          <w:rFonts w:asciiTheme="minorHAnsi" w:hAnsiTheme="minorHAnsi"/>
          <w:b/>
          <w:sz w:val="22"/>
          <w:szCs w:val="22"/>
        </w:rPr>
        <w:t>1</w:t>
      </w:r>
      <w:r>
        <w:rPr>
          <w:rFonts w:asciiTheme="minorHAnsi" w:hAnsiTheme="minorHAnsi"/>
          <w:b/>
          <w:sz w:val="22"/>
          <w:szCs w:val="22"/>
        </w:rPr>
        <w:t>.2.</w:t>
      </w:r>
      <w:r w:rsidR="007E7706">
        <w:rPr>
          <w:rFonts w:asciiTheme="minorHAnsi" w:hAnsiTheme="minorHAnsi"/>
          <w:b/>
          <w:sz w:val="22"/>
          <w:szCs w:val="22"/>
        </w:rPr>
        <w:t>1.</w:t>
      </w:r>
      <w:r>
        <w:rPr>
          <w:rFonts w:asciiTheme="minorHAnsi" w:hAnsiTheme="minorHAnsi"/>
          <w:b/>
          <w:sz w:val="22"/>
          <w:szCs w:val="22"/>
        </w:rPr>
        <w:t xml:space="preserve"> </w:t>
      </w:r>
      <w:r w:rsidRPr="00254118">
        <w:rPr>
          <w:rFonts w:asciiTheme="minorHAnsi" w:hAnsiTheme="minorHAnsi"/>
          <w:b/>
          <w:sz w:val="22"/>
          <w:szCs w:val="22"/>
        </w:rPr>
        <w:t xml:space="preserve"> </w:t>
      </w:r>
      <w:r w:rsidRPr="00012D53">
        <w:rPr>
          <w:rFonts w:asciiTheme="minorHAnsi" w:hAnsiTheme="minorHAnsi"/>
          <w:b/>
          <w:sz w:val="22"/>
          <w:szCs w:val="22"/>
        </w:rPr>
        <w:t>Inversión en pesos por universidad e inversión total al 2014 (</w:t>
      </w:r>
      <w:r>
        <w:rPr>
          <w:rFonts w:asciiTheme="minorHAnsi" w:hAnsiTheme="minorHAnsi"/>
          <w:b/>
          <w:sz w:val="22"/>
          <w:szCs w:val="22"/>
        </w:rPr>
        <w:t>PM-Q</w:t>
      </w:r>
      <w:r w:rsidRPr="00012D53">
        <w:rPr>
          <w:rFonts w:asciiTheme="minorHAnsi" w:hAnsiTheme="minorHAnsi"/>
          <w:b/>
          <w:sz w:val="22"/>
          <w:szCs w:val="22"/>
        </w:rPr>
        <w:t>)</w:t>
      </w:r>
    </w:p>
    <w:p w:rsidR="009028D3" w:rsidRDefault="009028D3" w:rsidP="00012D53">
      <w:pPr>
        <w:rPr>
          <w:rFonts w:asciiTheme="minorHAnsi" w:hAnsiTheme="minorHAnsi"/>
          <w:sz w:val="22"/>
          <w:szCs w:val="22"/>
        </w:rPr>
      </w:pPr>
    </w:p>
    <w:tbl>
      <w:tblPr>
        <w:tblStyle w:val="Tablaconcuadrcula"/>
        <w:tblW w:w="13427" w:type="dxa"/>
        <w:tblLayout w:type="fixed"/>
        <w:tblLook w:val="04A0" w:firstRow="1" w:lastRow="0" w:firstColumn="1" w:lastColumn="0" w:noHBand="0" w:noVBand="1"/>
      </w:tblPr>
      <w:tblGrid>
        <w:gridCol w:w="1125"/>
        <w:gridCol w:w="3699"/>
        <w:gridCol w:w="4758"/>
        <w:gridCol w:w="1883"/>
        <w:gridCol w:w="1962"/>
      </w:tblGrid>
      <w:tr w:rsidR="00012D53" w:rsidRPr="00254118" w:rsidTr="00012D53">
        <w:trPr>
          <w:trHeight w:val="871"/>
        </w:trPr>
        <w:tc>
          <w:tcPr>
            <w:tcW w:w="1125" w:type="dxa"/>
            <w:tcBorders>
              <w:bottom w:val="single" w:sz="4" w:space="0" w:color="auto"/>
            </w:tcBorders>
            <w:shd w:val="clear" w:color="auto" w:fill="DDD9C3" w:themeFill="background2" w:themeFillShade="E6"/>
            <w:vAlign w:val="center"/>
          </w:tcPr>
          <w:p w:rsidR="00012D53" w:rsidRPr="00254118" w:rsidRDefault="00012D53" w:rsidP="00012D53">
            <w:pPr>
              <w:jc w:val="center"/>
              <w:rPr>
                <w:rFonts w:asciiTheme="minorHAnsi" w:hAnsiTheme="minorHAnsi" w:cstheme="minorHAnsi"/>
                <w:b/>
                <w:sz w:val="22"/>
                <w:szCs w:val="22"/>
              </w:rPr>
            </w:pPr>
            <w:r w:rsidRPr="00254118">
              <w:rPr>
                <w:rFonts w:asciiTheme="minorHAnsi" w:hAnsiTheme="minorHAnsi" w:cstheme="minorHAnsi"/>
                <w:b/>
                <w:sz w:val="22"/>
                <w:szCs w:val="22"/>
              </w:rPr>
              <w:t>Proyecto</w:t>
            </w:r>
          </w:p>
        </w:tc>
        <w:tc>
          <w:tcPr>
            <w:tcW w:w="3699" w:type="dxa"/>
            <w:shd w:val="clear" w:color="auto" w:fill="DDD9C3" w:themeFill="background2" w:themeFillShade="E6"/>
            <w:vAlign w:val="center"/>
          </w:tcPr>
          <w:p w:rsidR="00012D53" w:rsidRPr="00254118" w:rsidRDefault="00012D53" w:rsidP="00012D53">
            <w:pPr>
              <w:jc w:val="center"/>
              <w:rPr>
                <w:rFonts w:asciiTheme="minorHAnsi" w:hAnsiTheme="minorHAnsi" w:cstheme="minorHAnsi"/>
                <w:b/>
                <w:sz w:val="22"/>
                <w:szCs w:val="22"/>
              </w:rPr>
            </w:pPr>
            <w:r>
              <w:rPr>
                <w:rFonts w:asciiTheme="minorHAnsi" w:hAnsiTheme="minorHAnsi" w:cstheme="minorHAnsi"/>
                <w:b/>
                <w:sz w:val="22"/>
                <w:szCs w:val="22"/>
              </w:rPr>
              <w:t>Universidad</w:t>
            </w:r>
          </w:p>
        </w:tc>
        <w:tc>
          <w:tcPr>
            <w:tcW w:w="4758" w:type="dxa"/>
            <w:shd w:val="clear" w:color="auto" w:fill="DDD9C3" w:themeFill="background2" w:themeFillShade="E6"/>
            <w:vAlign w:val="center"/>
          </w:tcPr>
          <w:p w:rsidR="00012D53" w:rsidRPr="00254118" w:rsidRDefault="00012D53" w:rsidP="00012D53">
            <w:pPr>
              <w:jc w:val="center"/>
              <w:rPr>
                <w:rFonts w:asciiTheme="minorHAnsi" w:hAnsiTheme="minorHAnsi" w:cstheme="minorHAnsi"/>
                <w:b/>
                <w:sz w:val="22"/>
                <w:szCs w:val="22"/>
              </w:rPr>
            </w:pPr>
            <w:r>
              <w:rPr>
                <w:rFonts w:asciiTheme="minorHAnsi" w:hAnsiTheme="minorHAnsi" w:cstheme="minorHAnsi"/>
                <w:b/>
                <w:sz w:val="22"/>
                <w:szCs w:val="22"/>
              </w:rPr>
              <w:t>Monto actividades financiadas</w:t>
            </w:r>
          </w:p>
        </w:tc>
        <w:tc>
          <w:tcPr>
            <w:tcW w:w="1883" w:type="dxa"/>
            <w:tcBorders>
              <w:bottom w:val="single" w:sz="4" w:space="0" w:color="auto"/>
            </w:tcBorders>
            <w:shd w:val="clear" w:color="auto" w:fill="DDD9C3" w:themeFill="background2" w:themeFillShade="E6"/>
            <w:vAlign w:val="center"/>
          </w:tcPr>
          <w:p w:rsidR="00012D53" w:rsidRPr="00254118" w:rsidRDefault="00012D53" w:rsidP="00012D53">
            <w:pPr>
              <w:jc w:val="center"/>
              <w:rPr>
                <w:rFonts w:asciiTheme="minorHAnsi" w:hAnsiTheme="minorHAnsi" w:cstheme="minorHAnsi"/>
                <w:b/>
                <w:sz w:val="22"/>
                <w:szCs w:val="22"/>
              </w:rPr>
            </w:pPr>
            <w:r w:rsidRPr="00254118">
              <w:rPr>
                <w:rFonts w:asciiTheme="minorHAnsi" w:hAnsiTheme="minorHAnsi" w:cstheme="minorHAnsi"/>
                <w:b/>
                <w:sz w:val="22"/>
                <w:szCs w:val="22"/>
              </w:rPr>
              <w:t>Período de implementación</w:t>
            </w:r>
          </w:p>
        </w:tc>
        <w:tc>
          <w:tcPr>
            <w:tcW w:w="1962" w:type="dxa"/>
            <w:tcBorders>
              <w:bottom w:val="single" w:sz="4" w:space="0" w:color="auto"/>
            </w:tcBorders>
            <w:shd w:val="clear" w:color="auto" w:fill="DDD9C3" w:themeFill="background2" w:themeFillShade="E6"/>
            <w:vAlign w:val="center"/>
          </w:tcPr>
          <w:p w:rsidR="00012D53" w:rsidRPr="00254118" w:rsidRDefault="00012D53" w:rsidP="00012D53">
            <w:pPr>
              <w:jc w:val="center"/>
              <w:rPr>
                <w:rFonts w:asciiTheme="minorHAnsi" w:hAnsiTheme="minorHAnsi" w:cstheme="minorHAnsi"/>
                <w:b/>
                <w:sz w:val="22"/>
                <w:szCs w:val="22"/>
              </w:rPr>
            </w:pPr>
            <w:r>
              <w:rPr>
                <w:rFonts w:asciiTheme="minorHAnsi" w:hAnsiTheme="minorHAnsi" w:cstheme="minorHAnsi"/>
                <w:b/>
                <w:sz w:val="22"/>
                <w:szCs w:val="22"/>
              </w:rPr>
              <w:t>Monto</w:t>
            </w:r>
            <w:r w:rsidRPr="00254118">
              <w:rPr>
                <w:rFonts w:asciiTheme="minorHAnsi" w:hAnsiTheme="minorHAnsi" w:cstheme="minorHAnsi"/>
                <w:b/>
                <w:sz w:val="22"/>
                <w:szCs w:val="22"/>
              </w:rPr>
              <w:t xml:space="preserve"> total</w:t>
            </w:r>
          </w:p>
        </w:tc>
      </w:tr>
      <w:tr w:rsidR="00195CA3" w:rsidRPr="00254118" w:rsidTr="00195CA3">
        <w:trPr>
          <w:trHeight w:val="411"/>
        </w:trPr>
        <w:tc>
          <w:tcPr>
            <w:tcW w:w="1125" w:type="dxa"/>
            <w:tcBorders>
              <w:top w:val="single" w:sz="4" w:space="0" w:color="auto"/>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Catamarca</w:t>
            </w:r>
          </w:p>
        </w:tc>
        <w:tc>
          <w:tcPr>
            <w:tcW w:w="4758" w:type="dxa"/>
            <w:tcBorders>
              <w:right w:val="single" w:sz="4" w:space="0" w:color="auto"/>
            </w:tcBorders>
            <w:vAlign w:val="center"/>
          </w:tcPr>
          <w:p w:rsidR="00195CA3" w:rsidRPr="00483625" w:rsidRDefault="00195CA3" w:rsidP="00012D53">
            <w:pPr>
              <w:jc w:val="center"/>
              <w:rPr>
                <w:rFonts w:asciiTheme="minorHAnsi" w:hAnsiTheme="minorHAnsi" w:cstheme="minorHAnsi"/>
                <w:sz w:val="22"/>
                <w:szCs w:val="22"/>
              </w:rPr>
            </w:pPr>
            <w:r>
              <w:rPr>
                <w:rFonts w:asciiTheme="minorHAnsi" w:hAnsiTheme="minorHAnsi" w:cstheme="minorHAnsi"/>
                <w:sz w:val="22"/>
                <w:szCs w:val="22"/>
              </w:rPr>
              <w:t>1.185.000</w:t>
            </w:r>
          </w:p>
        </w:tc>
        <w:tc>
          <w:tcPr>
            <w:tcW w:w="1883" w:type="dxa"/>
            <w:vMerge w:val="restart"/>
            <w:tcBorders>
              <w:top w:val="single" w:sz="4" w:space="0" w:color="auto"/>
              <w:left w:val="single" w:sz="4" w:space="0" w:color="auto"/>
              <w:right w:val="single" w:sz="4" w:space="0" w:color="auto"/>
            </w:tcBorders>
            <w:vAlign w:val="center"/>
          </w:tcPr>
          <w:p w:rsidR="00195CA3" w:rsidRPr="00254118" w:rsidRDefault="00195CA3" w:rsidP="00195CA3">
            <w:pPr>
              <w:jc w:val="center"/>
              <w:rPr>
                <w:rFonts w:asciiTheme="minorHAnsi" w:hAnsiTheme="minorHAnsi" w:cstheme="minorHAnsi"/>
                <w:sz w:val="22"/>
                <w:szCs w:val="22"/>
              </w:rPr>
            </w:pPr>
            <w:r w:rsidRPr="00DF569A">
              <w:rPr>
                <w:rFonts w:asciiTheme="minorHAnsi" w:hAnsiTheme="minorHAnsi" w:cstheme="minorHAnsi"/>
                <w:sz w:val="22"/>
                <w:szCs w:val="22"/>
              </w:rPr>
              <w:t>2013-2016</w:t>
            </w:r>
          </w:p>
        </w:tc>
        <w:tc>
          <w:tcPr>
            <w:tcW w:w="1962" w:type="dxa"/>
            <w:vMerge w:val="restart"/>
            <w:tcBorders>
              <w:top w:val="single" w:sz="4" w:space="0" w:color="auto"/>
              <w:left w:val="single" w:sz="4" w:space="0" w:color="auto"/>
              <w:right w:val="single" w:sz="4" w:space="0" w:color="auto"/>
            </w:tcBorders>
            <w:vAlign w:val="center"/>
          </w:tcPr>
          <w:p w:rsidR="00195CA3" w:rsidRPr="00254118" w:rsidRDefault="00195CA3" w:rsidP="00195CA3">
            <w:pPr>
              <w:jc w:val="center"/>
              <w:rPr>
                <w:rFonts w:asciiTheme="minorHAnsi" w:hAnsiTheme="minorHAnsi" w:cstheme="minorHAnsi"/>
                <w:sz w:val="22"/>
                <w:szCs w:val="22"/>
              </w:rPr>
            </w:pPr>
          </w:p>
          <w:p w:rsidR="00195CA3" w:rsidRPr="00254118" w:rsidRDefault="00195CA3" w:rsidP="00195CA3">
            <w:pPr>
              <w:jc w:val="center"/>
              <w:rPr>
                <w:rFonts w:asciiTheme="minorHAnsi" w:hAnsiTheme="minorHAnsi" w:cstheme="minorHAnsi"/>
                <w:sz w:val="22"/>
                <w:szCs w:val="22"/>
              </w:rPr>
            </w:pPr>
            <w:r w:rsidRPr="00D67BC4">
              <w:rPr>
                <w:rFonts w:asciiTheme="minorHAnsi" w:hAnsiTheme="minorHAnsi" w:cstheme="minorHAnsi"/>
                <w:sz w:val="22"/>
                <w:szCs w:val="22"/>
              </w:rPr>
              <w:t>23.554.695</w:t>
            </w:r>
          </w:p>
        </w:tc>
      </w:tr>
      <w:tr w:rsidR="00195CA3" w:rsidRPr="00254118" w:rsidTr="009D7D24">
        <w:trPr>
          <w:trHeight w:val="436"/>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Córdoba</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Pr>
                <w:rFonts w:asciiTheme="minorHAnsi" w:hAnsiTheme="minorHAnsi" w:cstheme="minorHAnsi"/>
                <w:sz w:val="22"/>
                <w:szCs w:val="22"/>
              </w:rPr>
              <w:t>1.620.000</w:t>
            </w:r>
          </w:p>
        </w:tc>
        <w:tc>
          <w:tcPr>
            <w:tcW w:w="1883" w:type="dxa"/>
            <w:vMerge/>
            <w:tcBorders>
              <w:left w:val="single" w:sz="4" w:space="0" w:color="auto"/>
              <w:right w:val="single" w:sz="4" w:space="0" w:color="auto"/>
            </w:tcBorders>
          </w:tcPr>
          <w:p w:rsidR="00195CA3" w:rsidRPr="00254118"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Cuyo</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D2786D">
              <w:rPr>
                <w:rFonts w:asciiTheme="minorHAnsi" w:hAnsiTheme="minorHAnsi" w:cstheme="minorHAnsi"/>
                <w:sz w:val="22"/>
                <w:szCs w:val="22"/>
              </w:rPr>
              <w:t>1.619.616</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36"/>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La Pampa</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D2786D">
              <w:rPr>
                <w:rFonts w:asciiTheme="minorHAnsi" w:hAnsiTheme="minorHAnsi" w:cstheme="minorHAnsi"/>
                <w:sz w:val="22"/>
                <w:szCs w:val="22"/>
              </w:rPr>
              <w:t>1.290.000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bottom"/>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36"/>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 xml:space="preserve">La Plata </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Pr>
                <w:rFonts w:asciiTheme="minorHAnsi" w:hAnsiTheme="minorHAnsi" w:cstheme="minorHAnsi"/>
                <w:sz w:val="22"/>
                <w:szCs w:val="22"/>
              </w:rPr>
              <w:t>2.424.000</w:t>
            </w:r>
            <w:r>
              <w:rPr>
                <w:rStyle w:val="Refdenotaalpie"/>
                <w:rFonts w:asciiTheme="minorHAnsi" w:hAnsiTheme="minorHAnsi" w:cstheme="minorHAnsi"/>
                <w:sz w:val="22"/>
                <w:szCs w:val="22"/>
              </w:rPr>
              <w:footnoteReference w:id="3"/>
            </w:r>
          </w:p>
        </w:tc>
        <w:tc>
          <w:tcPr>
            <w:tcW w:w="1883" w:type="dxa"/>
            <w:vMerge/>
            <w:tcBorders>
              <w:left w:val="single" w:sz="4" w:space="0" w:color="auto"/>
              <w:right w:val="single" w:sz="4" w:space="0" w:color="auto"/>
            </w:tcBorders>
          </w:tcPr>
          <w:p w:rsidR="00195CA3" w:rsidRPr="00254118"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Litoral</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F1029B">
              <w:rPr>
                <w:rFonts w:asciiTheme="minorHAnsi" w:hAnsiTheme="minorHAnsi" w:cstheme="minorHAnsi"/>
                <w:sz w:val="22"/>
                <w:szCs w:val="22"/>
              </w:rPr>
              <w:t>1.596.000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Mar del Plata</w:t>
            </w:r>
          </w:p>
        </w:tc>
        <w:tc>
          <w:tcPr>
            <w:tcW w:w="4758" w:type="dxa"/>
            <w:tcBorders>
              <w:right w:val="single" w:sz="4" w:space="0" w:color="auto"/>
            </w:tcBorders>
            <w:vAlign w:val="center"/>
          </w:tcPr>
          <w:p w:rsidR="00195CA3" w:rsidRPr="00383B2A" w:rsidRDefault="00195CA3" w:rsidP="00012D53">
            <w:pPr>
              <w:jc w:val="center"/>
              <w:rPr>
                <w:rFonts w:asciiTheme="minorHAnsi" w:hAnsiTheme="minorHAnsi" w:cs="Arial"/>
                <w:bCs/>
                <w:sz w:val="22"/>
                <w:szCs w:val="22"/>
              </w:rPr>
            </w:pPr>
            <w:r w:rsidRPr="00293065">
              <w:rPr>
                <w:rFonts w:asciiTheme="minorHAnsi" w:hAnsiTheme="minorHAnsi" w:cs="Arial"/>
                <w:bCs/>
                <w:sz w:val="22"/>
                <w:szCs w:val="22"/>
              </w:rPr>
              <w:t>1.968.346</w:t>
            </w:r>
            <w:r>
              <w:rPr>
                <w:rFonts w:asciiTheme="minorHAnsi" w:hAnsiTheme="minorHAnsi" w:cs="Arial"/>
                <w:bCs/>
                <w:sz w:val="22"/>
                <w:szCs w:val="22"/>
              </w:rPr>
              <w:t xml:space="preserve"> </w:t>
            </w:r>
          </w:p>
        </w:tc>
        <w:tc>
          <w:tcPr>
            <w:tcW w:w="1883" w:type="dxa"/>
            <w:vMerge/>
            <w:tcBorders>
              <w:left w:val="single" w:sz="4" w:space="0" w:color="auto"/>
              <w:right w:val="single" w:sz="4" w:space="0" w:color="auto"/>
            </w:tcBorders>
          </w:tcPr>
          <w:p w:rsidR="00195CA3"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Nordeste</w:t>
            </w:r>
          </w:p>
        </w:tc>
        <w:tc>
          <w:tcPr>
            <w:tcW w:w="4758" w:type="dxa"/>
            <w:tcBorders>
              <w:right w:val="single" w:sz="4" w:space="0" w:color="auto"/>
            </w:tcBorders>
            <w:vAlign w:val="center"/>
          </w:tcPr>
          <w:p w:rsidR="00195CA3" w:rsidRPr="00383B2A" w:rsidRDefault="00195CA3" w:rsidP="00012D53">
            <w:pPr>
              <w:jc w:val="center"/>
              <w:rPr>
                <w:rFonts w:asciiTheme="minorHAnsi" w:hAnsiTheme="minorHAnsi" w:cs="Arial"/>
                <w:bCs/>
                <w:sz w:val="22"/>
                <w:szCs w:val="22"/>
              </w:rPr>
            </w:pPr>
            <w:r w:rsidRPr="00293065">
              <w:rPr>
                <w:rFonts w:asciiTheme="minorHAnsi" w:hAnsiTheme="minorHAnsi" w:cs="Arial"/>
                <w:bCs/>
                <w:sz w:val="22"/>
                <w:szCs w:val="22"/>
              </w:rPr>
              <w:t>1.395.000</w:t>
            </w:r>
            <w:r>
              <w:rPr>
                <w:rFonts w:asciiTheme="minorHAnsi" w:hAnsiTheme="minorHAnsi" w:cs="Arial"/>
                <w:bCs/>
                <w:sz w:val="22"/>
                <w:szCs w:val="22"/>
              </w:rPr>
              <w:t xml:space="preserve"> </w:t>
            </w:r>
          </w:p>
        </w:tc>
        <w:tc>
          <w:tcPr>
            <w:tcW w:w="1883" w:type="dxa"/>
            <w:vMerge/>
            <w:tcBorders>
              <w:left w:val="single" w:sz="4" w:space="0" w:color="auto"/>
              <w:right w:val="single" w:sz="4" w:space="0" w:color="auto"/>
            </w:tcBorders>
          </w:tcPr>
          <w:p w:rsidR="00195CA3"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Default="00195CA3" w:rsidP="00012D53">
            <w:pPr>
              <w:jc w:val="center"/>
              <w:rPr>
                <w:rFonts w:asciiTheme="minorHAnsi" w:hAnsiTheme="minorHAnsi" w:cstheme="minorHAnsi"/>
                <w:sz w:val="22"/>
                <w:szCs w:val="22"/>
              </w:rPr>
            </w:pPr>
          </w:p>
        </w:tc>
      </w:tr>
      <w:tr w:rsidR="00195CA3" w:rsidRPr="00254118" w:rsidTr="009D7D24">
        <w:trPr>
          <w:trHeight w:val="436"/>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r>
              <w:rPr>
                <w:rFonts w:asciiTheme="minorHAnsi" w:hAnsiTheme="minorHAnsi" w:cstheme="minorHAnsi"/>
                <w:sz w:val="22"/>
                <w:szCs w:val="22"/>
              </w:rPr>
              <w:t>PM-Q</w:t>
            </w: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Patagonia S.J. Bosco</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293065">
              <w:rPr>
                <w:rFonts w:asciiTheme="minorHAnsi" w:hAnsiTheme="minorHAnsi" w:cstheme="minorHAnsi"/>
                <w:sz w:val="22"/>
                <w:szCs w:val="22"/>
              </w:rPr>
              <w:t>2.193.441</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jc w:val="cente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Río Cuarto</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293065">
              <w:rPr>
                <w:rFonts w:asciiTheme="minorHAnsi" w:hAnsiTheme="minorHAnsi" w:cstheme="minorHAnsi"/>
                <w:sz w:val="22"/>
                <w:szCs w:val="22"/>
              </w:rPr>
              <w:t>1.320.000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Rosario</w:t>
            </w:r>
          </w:p>
        </w:tc>
        <w:tc>
          <w:tcPr>
            <w:tcW w:w="4758" w:type="dxa"/>
            <w:tcBorders>
              <w:right w:val="single" w:sz="4" w:space="0" w:color="auto"/>
            </w:tcBorders>
            <w:vAlign w:val="center"/>
          </w:tcPr>
          <w:p w:rsidR="00195CA3" w:rsidRDefault="00195CA3" w:rsidP="00012D53">
            <w:pPr>
              <w:jc w:val="center"/>
              <w:rPr>
                <w:rFonts w:asciiTheme="minorHAnsi" w:hAnsiTheme="minorHAnsi" w:cstheme="minorHAnsi"/>
                <w:sz w:val="22"/>
                <w:szCs w:val="22"/>
              </w:rPr>
            </w:pPr>
            <w:r w:rsidRPr="00293065">
              <w:rPr>
                <w:rFonts w:asciiTheme="minorHAnsi" w:hAnsiTheme="minorHAnsi" w:cstheme="minorHAnsi"/>
                <w:sz w:val="22"/>
                <w:szCs w:val="22"/>
              </w:rPr>
              <w:t>1.623.000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36"/>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Salta</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293065">
              <w:rPr>
                <w:rFonts w:asciiTheme="minorHAnsi" w:hAnsiTheme="minorHAnsi" w:cstheme="minorHAnsi"/>
                <w:sz w:val="22"/>
                <w:szCs w:val="22"/>
              </w:rPr>
              <w:t>1.515.000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11"/>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San Luis</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293065">
              <w:rPr>
                <w:rFonts w:asciiTheme="minorHAnsi" w:hAnsiTheme="minorHAnsi" w:cstheme="minorHAnsi"/>
                <w:sz w:val="22"/>
                <w:szCs w:val="22"/>
              </w:rPr>
              <w:t>1.434.000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36"/>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Santiago del Estero</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706306">
              <w:rPr>
                <w:rFonts w:asciiTheme="minorHAnsi" w:hAnsiTheme="minorHAnsi" w:cstheme="minorHAnsi"/>
                <w:sz w:val="22"/>
                <w:szCs w:val="22"/>
              </w:rPr>
              <w:t>1.309.000</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350"/>
        </w:trPr>
        <w:tc>
          <w:tcPr>
            <w:tcW w:w="1125" w:type="dxa"/>
            <w:tcBorders>
              <w:top w:val="nil"/>
              <w:left w:val="single" w:sz="4" w:space="0" w:color="auto"/>
              <w:bottom w:val="nil"/>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 xml:space="preserve">Sur </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706306">
              <w:rPr>
                <w:rFonts w:asciiTheme="minorHAnsi" w:hAnsiTheme="minorHAnsi" w:cstheme="minorHAnsi"/>
                <w:sz w:val="22"/>
                <w:szCs w:val="22"/>
              </w:rPr>
              <w:t>1.680.354</w:t>
            </w:r>
            <w:r>
              <w:rPr>
                <w:rFonts w:asciiTheme="minorHAnsi" w:hAnsiTheme="minorHAnsi" w:cstheme="minorHAnsi"/>
                <w:sz w:val="22"/>
                <w:szCs w:val="22"/>
              </w:rPr>
              <w:t xml:space="preserve"> </w:t>
            </w:r>
          </w:p>
        </w:tc>
        <w:tc>
          <w:tcPr>
            <w:tcW w:w="1883" w:type="dxa"/>
            <w:vMerge/>
            <w:tcBorders>
              <w:left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r w:rsidR="00195CA3" w:rsidRPr="00254118" w:rsidTr="009D7D24">
        <w:trPr>
          <w:trHeight w:val="436"/>
        </w:trPr>
        <w:tc>
          <w:tcPr>
            <w:tcW w:w="1125" w:type="dxa"/>
            <w:tcBorders>
              <w:top w:val="nil"/>
              <w:left w:val="single" w:sz="4" w:space="0" w:color="auto"/>
              <w:bottom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3699" w:type="dxa"/>
            <w:tcBorders>
              <w:left w:val="single" w:sz="4" w:space="0" w:color="auto"/>
            </w:tcBorders>
            <w:vAlign w:val="center"/>
          </w:tcPr>
          <w:p w:rsidR="00195CA3" w:rsidRPr="00254118" w:rsidRDefault="00195CA3" w:rsidP="00012D53">
            <w:pPr>
              <w:rPr>
                <w:rFonts w:asciiTheme="minorHAnsi" w:hAnsiTheme="minorHAnsi" w:cstheme="minorHAnsi"/>
                <w:color w:val="000000"/>
                <w:sz w:val="22"/>
                <w:szCs w:val="22"/>
              </w:rPr>
            </w:pPr>
            <w:r>
              <w:rPr>
                <w:rFonts w:asciiTheme="minorHAnsi" w:hAnsiTheme="minorHAnsi" w:cstheme="minorHAnsi"/>
                <w:color w:val="000000"/>
                <w:sz w:val="22"/>
                <w:szCs w:val="22"/>
              </w:rPr>
              <w:t>Tucumán</w:t>
            </w:r>
          </w:p>
        </w:tc>
        <w:tc>
          <w:tcPr>
            <w:tcW w:w="4758" w:type="dxa"/>
            <w:tcBorders>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r w:rsidRPr="00706306">
              <w:rPr>
                <w:rFonts w:asciiTheme="minorHAnsi" w:hAnsiTheme="minorHAnsi" w:cstheme="minorHAnsi"/>
                <w:sz w:val="22"/>
                <w:szCs w:val="22"/>
              </w:rPr>
              <w:t>1.805.938</w:t>
            </w:r>
            <w:r>
              <w:rPr>
                <w:rFonts w:asciiTheme="minorHAnsi" w:hAnsiTheme="minorHAnsi" w:cstheme="minorHAnsi"/>
                <w:sz w:val="22"/>
                <w:szCs w:val="22"/>
              </w:rPr>
              <w:t xml:space="preserve"> </w:t>
            </w:r>
          </w:p>
        </w:tc>
        <w:tc>
          <w:tcPr>
            <w:tcW w:w="1883" w:type="dxa"/>
            <w:vMerge/>
            <w:tcBorders>
              <w:left w:val="single" w:sz="4" w:space="0" w:color="auto"/>
              <w:bottom w:val="single" w:sz="4" w:space="0" w:color="auto"/>
              <w:right w:val="single" w:sz="4" w:space="0" w:color="auto"/>
            </w:tcBorders>
          </w:tcPr>
          <w:p w:rsidR="00195CA3" w:rsidRPr="00254118" w:rsidRDefault="00195CA3" w:rsidP="00012D53">
            <w:pPr>
              <w:rPr>
                <w:rFonts w:asciiTheme="minorHAnsi" w:hAnsiTheme="minorHAnsi" w:cstheme="minorHAnsi"/>
                <w:sz w:val="22"/>
                <w:szCs w:val="22"/>
              </w:rPr>
            </w:pPr>
          </w:p>
        </w:tc>
        <w:tc>
          <w:tcPr>
            <w:tcW w:w="1962" w:type="dxa"/>
            <w:vMerge/>
            <w:tcBorders>
              <w:left w:val="single" w:sz="4" w:space="0" w:color="auto"/>
              <w:bottom w:val="single" w:sz="4" w:space="0" w:color="auto"/>
              <w:right w:val="single" w:sz="4" w:space="0" w:color="auto"/>
            </w:tcBorders>
            <w:vAlign w:val="center"/>
          </w:tcPr>
          <w:p w:rsidR="00195CA3" w:rsidRPr="00254118" w:rsidRDefault="00195CA3" w:rsidP="00012D53">
            <w:pPr>
              <w:jc w:val="center"/>
              <w:rPr>
                <w:rFonts w:asciiTheme="minorHAnsi" w:hAnsiTheme="minorHAnsi" w:cstheme="minorHAnsi"/>
                <w:sz w:val="22"/>
                <w:szCs w:val="22"/>
              </w:rPr>
            </w:pPr>
          </w:p>
        </w:tc>
      </w:tr>
    </w:tbl>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0B733C" w:rsidRPr="008576CC" w:rsidRDefault="000B733C" w:rsidP="000B733C">
      <w:pPr>
        <w:rPr>
          <w:rFonts w:asciiTheme="minorHAnsi" w:hAnsiTheme="minorHAnsi"/>
          <w:sz w:val="22"/>
          <w:szCs w:val="22"/>
        </w:rPr>
      </w:pPr>
      <w:r>
        <w:rPr>
          <w:rFonts w:asciiTheme="minorHAnsi" w:hAnsiTheme="minorHAnsi"/>
          <w:b/>
          <w:sz w:val="22"/>
          <w:szCs w:val="22"/>
        </w:rPr>
        <w:lastRenderedPageBreak/>
        <w:t>Cuadro 1.2</w:t>
      </w:r>
      <w:r w:rsidRPr="008576CC">
        <w:rPr>
          <w:rFonts w:asciiTheme="minorHAnsi" w:hAnsiTheme="minorHAnsi"/>
          <w:b/>
          <w:sz w:val="22"/>
          <w:szCs w:val="22"/>
        </w:rPr>
        <w:t>.</w:t>
      </w:r>
      <w:r w:rsidR="007E7706">
        <w:rPr>
          <w:rFonts w:asciiTheme="minorHAnsi" w:hAnsiTheme="minorHAnsi"/>
          <w:b/>
          <w:sz w:val="22"/>
          <w:szCs w:val="22"/>
        </w:rPr>
        <w:t>2</w:t>
      </w:r>
      <w:r>
        <w:rPr>
          <w:rFonts w:asciiTheme="minorHAnsi" w:hAnsiTheme="minorHAnsi"/>
          <w:b/>
          <w:sz w:val="22"/>
          <w:szCs w:val="22"/>
        </w:rPr>
        <w:t>.</w:t>
      </w:r>
      <w:r w:rsidRPr="008576CC">
        <w:rPr>
          <w:rFonts w:asciiTheme="minorHAnsi" w:hAnsiTheme="minorHAnsi"/>
          <w:sz w:val="22"/>
          <w:szCs w:val="22"/>
        </w:rPr>
        <w:t xml:space="preserve"> </w:t>
      </w:r>
      <w:r>
        <w:rPr>
          <w:rFonts w:asciiTheme="minorHAnsi" w:hAnsiTheme="minorHAnsi"/>
          <w:b/>
          <w:sz w:val="22"/>
          <w:szCs w:val="22"/>
        </w:rPr>
        <w:t xml:space="preserve">Inversión en pesos según componentes del </w:t>
      </w:r>
      <w:r w:rsidRPr="00377135">
        <w:rPr>
          <w:rFonts w:asciiTheme="minorHAnsi" w:hAnsiTheme="minorHAnsi"/>
          <w:b/>
          <w:sz w:val="22"/>
          <w:szCs w:val="22"/>
        </w:rPr>
        <w:t xml:space="preserve">Proyecto Estratégico de Mejora de </w:t>
      </w:r>
      <w:r>
        <w:rPr>
          <w:rFonts w:asciiTheme="minorHAnsi" w:hAnsiTheme="minorHAnsi"/>
          <w:b/>
          <w:sz w:val="22"/>
          <w:szCs w:val="22"/>
        </w:rPr>
        <w:t>Química (PM-Q</w:t>
      </w:r>
      <w:r w:rsidRPr="00377135">
        <w:rPr>
          <w:rFonts w:asciiTheme="minorHAnsi" w:hAnsiTheme="minorHAnsi"/>
          <w:b/>
          <w:sz w:val="22"/>
          <w:szCs w:val="22"/>
        </w:rPr>
        <w:t>)</w:t>
      </w:r>
    </w:p>
    <w:p w:rsidR="000B733C" w:rsidRPr="00A913FA" w:rsidRDefault="000B733C" w:rsidP="000B733C">
      <w:pPr>
        <w:rPr>
          <w:rFonts w:asciiTheme="minorHAnsi" w:hAnsiTheme="minorHAnsi"/>
          <w:sz w:val="22"/>
          <w:szCs w:val="22"/>
          <w:highlight w:val="yellow"/>
        </w:rPr>
      </w:pPr>
    </w:p>
    <w:tbl>
      <w:tblPr>
        <w:tblStyle w:val="Tablaconcuadrcula"/>
        <w:tblW w:w="0" w:type="auto"/>
        <w:tblLook w:val="04A0" w:firstRow="1" w:lastRow="0" w:firstColumn="1" w:lastColumn="0" w:noHBand="0" w:noVBand="1"/>
      </w:tblPr>
      <w:tblGrid>
        <w:gridCol w:w="3433"/>
        <w:gridCol w:w="3446"/>
        <w:gridCol w:w="3070"/>
        <w:gridCol w:w="3273"/>
      </w:tblGrid>
      <w:tr w:rsidR="002E36D1" w:rsidRPr="00656842" w:rsidTr="004E34A6">
        <w:tc>
          <w:tcPr>
            <w:tcW w:w="3433" w:type="dxa"/>
            <w:shd w:val="clear" w:color="auto" w:fill="DDD9C3" w:themeFill="background2" w:themeFillShade="E6"/>
            <w:vAlign w:val="center"/>
          </w:tcPr>
          <w:p w:rsidR="004E34A6" w:rsidRDefault="004E34A6" w:rsidP="004E34A6">
            <w:pPr>
              <w:jc w:val="center"/>
              <w:rPr>
                <w:rFonts w:asciiTheme="minorHAnsi" w:hAnsiTheme="minorHAnsi"/>
                <w:b/>
                <w:sz w:val="22"/>
                <w:szCs w:val="22"/>
              </w:rPr>
            </w:pPr>
          </w:p>
          <w:p w:rsidR="000B733C" w:rsidRDefault="000B733C" w:rsidP="004E34A6">
            <w:pPr>
              <w:jc w:val="center"/>
              <w:rPr>
                <w:rFonts w:asciiTheme="minorHAnsi" w:hAnsiTheme="minorHAnsi"/>
                <w:b/>
                <w:sz w:val="22"/>
                <w:szCs w:val="22"/>
              </w:rPr>
            </w:pPr>
            <w:r w:rsidRPr="00656842">
              <w:rPr>
                <w:rFonts w:asciiTheme="minorHAnsi" w:hAnsiTheme="minorHAnsi"/>
                <w:b/>
                <w:sz w:val="22"/>
                <w:szCs w:val="22"/>
              </w:rPr>
              <w:t>Componente</w:t>
            </w:r>
          </w:p>
          <w:p w:rsidR="004E34A6" w:rsidRPr="00656842" w:rsidRDefault="004E34A6" w:rsidP="004E34A6">
            <w:pPr>
              <w:jc w:val="center"/>
              <w:rPr>
                <w:rFonts w:asciiTheme="minorHAnsi" w:hAnsiTheme="minorHAnsi"/>
                <w:b/>
                <w:sz w:val="22"/>
                <w:szCs w:val="22"/>
              </w:rPr>
            </w:pPr>
          </w:p>
        </w:tc>
        <w:tc>
          <w:tcPr>
            <w:tcW w:w="3446" w:type="dxa"/>
            <w:shd w:val="clear" w:color="auto" w:fill="DDD9C3" w:themeFill="background2" w:themeFillShade="E6"/>
            <w:vAlign w:val="center"/>
          </w:tcPr>
          <w:p w:rsidR="000B733C" w:rsidRPr="00656842" w:rsidRDefault="000B733C" w:rsidP="004E34A6">
            <w:pPr>
              <w:jc w:val="center"/>
              <w:rPr>
                <w:rFonts w:asciiTheme="minorHAnsi" w:hAnsiTheme="minorHAnsi"/>
                <w:b/>
                <w:sz w:val="22"/>
                <w:szCs w:val="22"/>
              </w:rPr>
            </w:pPr>
            <w:r w:rsidRPr="00656842">
              <w:rPr>
                <w:rFonts w:asciiTheme="minorHAnsi" w:hAnsiTheme="minorHAnsi"/>
                <w:b/>
                <w:sz w:val="22"/>
                <w:szCs w:val="22"/>
              </w:rPr>
              <w:t>Detalle</w:t>
            </w:r>
          </w:p>
        </w:tc>
        <w:tc>
          <w:tcPr>
            <w:tcW w:w="3070" w:type="dxa"/>
            <w:shd w:val="clear" w:color="auto" w:fill="DDD9C3" w:themeFill="background2" w:themeFillShade="E6"/>
            <w:vAlign w:val="center"/>
          </w:tcPr>
          <w:p w:rsidR="000B733C" w:rsidRPr="00656842" w:rsidRDefault="000B733C" w:rsidP="004E34A6">
            <w:pPr>
              <w:jc w:val="center"/>
              <w:rPr>
                <w:rFonts w:asciiTheme="minorHAnsi" w:hAnsiTheme="minorHAnsi"/>
                <w:b/>
                <w:sz w:val="22"/>
                <w:szCs w:val="22"/>
              </w:rPr>
            </w:pPr>
            <w:r w:rsidRPr="00656842">
              <w:rPr>
                <w:rFonts w:asciiTheme="minorHAnsi" w:hAnsiTheme="minorHAnsi"/>
                <w:b/>
                <w:sz w:val="22"/>
                <w:szCs w:val="22"/>
              </w:rPr>
              <w:t>Inversión por componente</w:t>
            </w:r>
          </w:p>
        </w:tc>
        <w:tc>
          <w:tcPr>
            <w:tcW w:w="3273" w:type="dxa"/>
            <w:shd w:val="clear" w:color="auto" w:fill="DDD9C3" w:themeFill="background2" w:themeFillShade="E6"/>
            <w:vAlign w:val="center"/>
          </w:tcPr>
          <w:p w:rsidR="000B733C" w:rsidRPr="00656842" w:rsidRDefault="000B733C" w:rsidP="004E34A6">
            <w:pPr>
              <w:jc w:val="center"/>
              <w:rPr>
                <w:rFonts w:asciiTheme="minorHAnsi" w:hAnsiTheme="minorHAnsi"/>
                <w:b/>
                <w:sz w:val="22"/>
                <w:szCs w:val="22"/>
              </w:rPr>
            </w:pPr>
            <w:r w:rsidRPr="00656842">
              <w:rPr>
                <w:rFonts w:asciiTheme="minorHAnsi" w:hAnsiTheme="minorHAnsi"/>
                <w:b/>
                <w:sz w:val="22"/>
                <w:szCs w:val="22"/>
              </w:rPr>
              <w:t>Inversión total</w:t>
            </w:r>
          </w:p>
        </w:tc>
      </w:tr>
      <w:tr w:rsidR="002E36D1" w:rsidRPr="00656842" w:rsidTr="004F566B">
        <w:tc>
          <w:tcPr>
            <w:tcW w:w="3433" w:type="dxa"/>
          </w:tcPr>
          <w:p w:rsidR="000B733C" w:rsidRPr="00656842" w:rsidRDefault="000B733C" w:rsidP="00306DD2">
            <w:pPr>
              <w:rPr>
                <w:rFonts w:asciiTheme="minorHAnsi" w:hAnsiTheme="minorHAnsi"/>
                <w:sz w:val="22"/>
                <w:szCs w:val="22"/>
              </w:rPr>
            </w:pPr>
            <w:r w:rsidRPr="00656842">
              <w:rPr>
                <w:rFonts w:asciiTheme="minorHAnsi" w:hAnsiTheme="minorHAnsi"/>
                <w:sz w:val="22"/>
                <w:szCs w:val="22"/>
              </w:rPr>
              <w:t>Mejoramiento de la Gestión Académica</w:t>
            </w:r>
          </w:p>
        </w:tc>
        <w:tc>
          <w:tcPr>
            <w:tcW w:w="3446" w:type="dxa"/>
          </w:tcPr>
          <w:p w:rsidR="000B733C" w:rsidRPr="00656842" w:rsidRDefault="000B733C" w:rsidP="00306DD2">
            <w:pPr>
              <w:rPr>
                <w:rFonts w:asciiTheme="minorHAnsi" w:hAnsiTheme="minorHAnsi"/>
                <w:sz w:val="22"/>
                <w:szCs w:val="22"/>
              </w:rPr>
            </w:pPr>
            <w:r w:rsidRPr="00656842">
              <w:rPr>
                <w:rFonts w:asciiTheme="minorHAnsi" w:hAnsiTheme="minorHAnsi"/>
                <w:sz w:val="22"/>
                <w:szCs w:val="22"/>
              </w:rPr>
              <w:t>Gestión y seguimiento de alumnos, docentes y graduados</w:t>
            </w:r>
          </w:p>
          <w:p w:rsidR="000B733C" w:rsidRPr="00656842" w:rsidRDefault="000B733C" w:rsidP="00306DD2">
            <w:pPr>
              <w:rPr>
                <w:rFonts w:asciiTheme="minorHAnsi" w:hAnsiTheme="minorHAnsi"/>
                <w:sz w:val="22"/>
                <w:szCs w:val="22"/>
              </w:rPr>
            </w:pPr>
            <w:r w:rsidRPr="00656842">
              <w:rPr>
                <w:rFonts w:asciiTheme="minorHAnsi" w:hAnsiTheme="minorHAnsi"/>
                <w:sz w:val="22"/>
                <w:szCs w:val="22"/>
              </w:rPr>
              <w:t>Capacitaci</w:t>
            </w:r>
            <w:r>
              <w:rPr>
                <w:rFonts w:asciiTheme="minorHAnsi" w:hAnsiTheme="minorHAnsi"/>
                <w:sz w:val="22"/>
                <w:szCs w:val="22"/>
              </w:rPr>
              <w:t xml:space="preserve">ón                                                                                            </w:t>
            </w:r>
            <w:r w:rsidRPr="00656842">
              <w:rPr>
                <w:rFonts w:asciiTheme="minorHAnsi" w:hAnsiTheme="minorHAnsi"/>
                <w:sz w:val="22"/>
                <w:szCs w:val="22"/>
              </w:rPr>
              <w:t xml:space="preserve">del personal administrativo y técnico </w:t>
            </w:r>
          </w:p>
          <w:p w:rsidR="000B733C" w:rsidRPr="00656842" w:rsidRDefault="000B733C" w:rsidP="00306DD2">
            <w:pPr>
              <w:rPr>
                <w:rFonts w:asciiTheme="minorHAnsi" w:hAnsiTheme="minorHAnsi"/>
                <w:sz w:val="22"/>
                <w:szCs w:val="22"/>
              </w:rPr>
            </w:pPr>
            <w:r w:rsidRPr="00656842">
              <w:rPr>
                <w:rFonts w:asciiTheme="minorHAnsi" w:hAnsiTheme="minorHAnsi"/>
                <w:sz w:val="22"/>
                <w:szCs w:val="22"/>
              </w:rPr>
              <w:t>Puesta en Marcha o Consolidación de Proyectos de tutorías y/o apoyo pedagógico</w:t>
            </w:r>
          </w:p>
          <w:p w:rsidR="000B733C" w:rsidRPr="00656842" w:rsidRDefault="000B733C" w:rsidP="00306DD2">
            <w:pPr>
              <w:rPr>
                <w:rFonts w:asciiTheme="minorHAnsi" w:hAnsiTheme="minorHAnsi"/>
                <w:sz w:val="22"/>
                <w:szCs w:val="22"/>
              </w:rPr>
            </w:pPr>
            <w:r w:rsidRPr="00656842">
              <w:rPr>
                <w:rFonts w:asciiTheme="minorHAnsi" w:hAnsiTheme="minorHAnsi"/>
                <w:sz w:val="22"/>
                <w:szCs w:val="22"/>
              </w:rPr>
              <w:t>Consolidación de la formación práctica</w:t>
            </w:r>
          </w:p>
        </w:tc>
        <w:tc>
          <w:tcPr>
            <w:tcW w:w="3070" w:type="dxa"/>
          </w:tcPr>
          <w:p w:rsidR="000B733C" w:rsidRDefault="006F0B7A" w:rsidP="00306DD2">
            <w:pPr>
              <w:jc w:val="center"/>
              <w:rPr>
                <w:rFonts w:asciiTheme="minorHAnsi" w:hAnsiTheme="minorHAnsi"/>
                <w:sz w:val="22"/>
                <w:szCs w:val="22"/>
              </w:rPr>
            </w:pPr>
            <w:r>
              <w:rPr>
                <w:rFonts w:asciiTheme="minorHAnsi" w:hAnsiTheme="minorHAnsi"/>
                <w:sz w:val="22"/>
                <w:szCs w:val="22"/>
              </w:rPr>
              <w:t>243.800</w:t>
            </w:r>
          </w:p>
          <w:p w:rsidR="00E15EE9" w:rsidRDefault="00E15EE9" w:rsidP="00306DD2">
            <w:pPr>
              <w:jc w:val="center"/>
              <w:rPr>
                <w:rFonts w:asciiTheme="minorHAnsi" w:hAnsiTheme="minorHAnsi"/>
                <w:sz w:val="22"/>
                <w:szCs w:val="22"/>
              </w:rPr>
            </w:pPr>
          </w:p>
          <w:p w:rsidR="00E15EE9" w:rsidRDefault="006F0B7A" w:rsidP="00306DD2">
            <w:pPr>
              <w:jc w:val="center"/>
              <w:rPr>
                <w:rFonts w:asciiTheme="minorHAnsi" w:hAnsiTheme="minorHAnsi"/>
                <w:sz w:val="22"/>
                <w:szCs w:val="22"/>
              </w:rPr>
            </w:pPr>
            <w:r>
              <w:rPr>
                <w:rFonts w:asciiTheme="minorHAnsi" w:hAnsiTheme="minorHAnsi"/>
                <w:sz w:val="22"/>
                <w:szCs w:val="22"/>
              </w:rPr>
              <w:t>180.000</w:t>
            </w:r>
          </w:p>
          <w:p w:rsidR="00E15EE9" w:rsidRDefault="00E15EE9" w:rsidP="00306DD2">
            <w:pPr>
              <w:jc w:val="center"/>
              <w:rPr>
                <w:rFonts w:asciiTheme="minorHAnsi" w:hAnsiTheme="minorHAnsi"/>
                <w:sz w:val="22"/>
                <w:szCs w:val="22"/>
              </w:rPr>
            </w:pPr>
          </w:p>
          <w:p w:rsidR="00E15EE9" w:rsidRDefault="00E15EE9" w:rsidP="00306DD2">
            <w:pPr>
              <w:jc w:val="center"/>
              <w:rPr>
                <w:rFonts w:asciiTheme="minorHAnsi" w:hAnsiTheme="minorHAnsi"/>
                <w:sz w:val="22"/>
                <w:szCs w:val="22"/>
              </w:rPr>
            </w:pPr>
          </w:p>
          <w:p w:rsidR="00E15EE9" w:rsidRDefault="006F0B7A" w:rsidP="00306DD2">
            <w:pPr>
              <w:jc w:val="center"/>
              <w:rPr>
                <w:rFonts w:asciiTheme="minorHAnsi" w:hAnsiTheme="minorHAnsi"/>
                <w:sz w:val="22"/>
                <w:szCs w:val="22"/>
              </w:rPr>
            </w:pPr>
            <w:r>
              <w:rPr>
                <w:rFonts w:asciiTheme="minorHAnsi" w:hAnsiTheme="minorHAnsi"/>
                <w:sz w:val="22"/>
                <w:szCs w:val="22"/>
              </w:rPr>
              <w:t>320.500</w:t>
            </w:r>
          </w:p>
          <w:p w:rsidR="00E15EE9" w:rsidRDefault="00E15EE9" w:rsidP="00306DD2">
            <w:pPr>
              <w:jc w:val="center"/>
              <w:rPr>
                <w:rFonts w:asciiTheme="minorHAnsi" w:hAnsiTheme="minorHAnsi"/>
                <w:sz w:val="22"/>
                <w:szCs w:val="22"/>
              </w:rPr>
            </w:pPr>
          </w:p>
          <w:p w:rsidR="00E15EE9" w:rsidRDefault="00E15EE9" w:rsidP="00306DD2">
            <w:pPr>
              <w:jc w:val="center"/>
              <w:rPr>
                <w:rFonts w:asciiTheme="minorHAnsi" w:hAnsiTheme="minorHAnsi"/>
                <w:sz w:val="22"/>
                <w:szCs w:val="22"/>
              </w:rPr>
            </w:pPr>
          </w:p>
          <w:p w:rsidR="00E15EE9" w:rsidRDefault="006F0B7A" w:rsidP="00306DD2">
            <w:pPr>
              <w:jc w:val="center"/>
              <w:rPr>
                <w:rFonts w:asciiTheme="minorHAnsi" w:hAnsiTheme="minorHAnsi"/>
                <w:sz w:val="22"/>
                <w:szCs w:val="22"/>
              </w:rPr>
            </w:pPr>
            <w:r>
              <w:rPr>
                <w:rFonts w:asciiTheme="minorHAnsi" w:hAnsiTheme="minorHAnsi"/>
                <w:sz w:val="22"/>
                <w:szCs w:val="22"/>
              </w:rPr>
              <w:t>524.540</w:t>
            </w:r>
          </w:p>
          <w:p w:rsidR="00E15EE9" w:rsidRPr="00656842" w:rsidRDefault="00E15EE9" w:rsidP="00306DD2">
            <w:pPr>
              <w:jc w:val="center"/>
              <w:rPr>
                <w:rFonts w:asciiTheme="minorHAnsi" w:hAnsiTheme="minorHAnsi"/>
                <w:sz w:val="22"/>
                <w:szCs w:val="22"/>
              </w:rPr>
            </w:pPr>
          </w:p>
        </w:tc>
        <w:tc>
          <w:tcPr>
            <w:tcW w:w="3273" w:type="dxa"/>
          </w:tcPr>
          <w:p w:rsidR="000B733C" w:rsidRDefault="000B733C" w:rsidP="00306DD2">
            <w:pPr>
              <w:jc w:val="center"/>
              <w:rPr>
                <w:rFonts w:asciiTheme="minorHAnsi" w:hAnsiTheme="minorHAnsi"/>
                <w:sz w:val="22"/>
                <w:szCs w:val="22"/>
              </w:rPr>
            </w:pPr>
          </w:p>
          <w:p w:rsidR="00FE4580" w:rsidRDefault="00FE4580" w:rsidP="00306DD2">
            <w:pPr>
              <w:jc w:val="center"/>
              <w:rPr>
                <w:rFonts w:asciiTheme="minorHAnsi" w:hAnsiTheme="minorHAnsi"/>
                <w:sz w:val="22"/>
                <w:szCs w:val="22"/>
              </w:rPr>
            </w:pPr>
          </w:p>
          <w:p w:rsidR="00FE4580" w:rsidRDefault="00FE4580" w:rsidP="00306DD2">
            <w:pPr>
              <w:jc w:val="center"/>
              <w:rPr>
                <w:rFonts w:asciiTheme="minorHAnsi" w:hAnsiTheme="minorHAnsi"/>
                <w:sz w:val="22"/>
                <w:szCs w:val="22"/>
              </w:rPr>
            </w:pPr>
          </w:p>
          <w:p w:rsidR="00FE4580" w:rsidRDefault="00FE4580" w:rsidP="00306DD2">
            <w:pPr>
              <w:jc w:val="center"/>
              <w:rPr>
                <w:rFonts w:asciiTheme="minorHAnsi" w:hAnsiTheme="minorHAnsi"/>
                <w:sz w:val="22"/>
                <w:szCs w:val="22"/>
              </w:rPr>
            </w:pPr>
          </w:p>
          <w:p w:rsidR="00FE4580" w:rsidRPr="00656842" w:rsidRDefault="00FE4580" w:rsidP="00306DD2">
            <w:pPr>
              <w:jc w:val="center"/>
              <w:rPr>
                <w:rFonts w:asciiTheme="minorHAnsi" w:hAnsiTheme="minorHAnsi"/>
                <w:sz w:val="22"/>
                <w:szCs w:val="22"/>
              </w:rPr>
            </w:pPr>
            <w:r>
              <w:rPr>
                <w:rFonts w:asciiTheme="minorHAnsi" w:hAnsiTheme="minorHAnsi"/>
                <w:sz w:val="22"/>
                <w:szCs w:val="22"/>
              </w:rPr>
              <w:t>1.268.840</w:t>
            </w:r>
          </w:p>
        </w:tc>
      </w:tr>
      <w:tr w:rsidR="002E36D1" w:rsidRPr="00656842" w:rsidTr="004F566B">
        <w:tc>
          <w:tcPr>
            <w:tcW w:w="3433" w:type="dxa"/>
            <w:tcBorders>
              <w:bottom w:val="single" w:sz="4" w:space="0" w:color="auto"/>
            </w:tcBorders>
          </w:tcPr>
          <w:p w:rsidR="000B733C" w:rsidRPr="00656842" w:rsidRDefault="000B733C" w:rsidP="00306DD2">
            <w:pPr>
              <w:rPr>
                <w:rFonts w:asciiTheme="minorHAnsi" w:hAnsiTheme="minorHAnsi"/>
                <w:sz w:val="22"/>
                <w:szCs w:val="22"/>
              </w:rPr>
            </w:pPr>
            <w:r w:rsidRPr="00656842">
              <w:rPr>
                <w:rFonts w:asciiTheme="minorHAnsi" w:hAnsiTheme="minorHAnsi"/>
                <w:sz w:val="22"/>
                <w:szCs w:val="22"/>
              </w:rPr>
              <w:t>Actividades Interinstitucionales</w:t>
            </w:r>
          </w:p>
        </w:tc>
        <w:tc>
          <w:tcPr>
            <w:tcW w:w="3446" w:type="dxa"/>
            <w:tcBorders>
              <w:bottom w:val="single" w:sz="4" w:space="0" w:color="auto"/>
            </w:tcBorders>
          </w:tcPr>
          <w:p w:rsidR="000B733C" w:rsidRPr="00656842" w:rsidRDefault="000B733C" w:rsidP="00306DD2">
            <w:pPr>
              <w:rPr>
                <w:rFonts w:asciiTheme="minorHAnsi" w:hAnsiTheme="minorHAnsi"/>
                <w:sz w:val="22"/>
                <w:szCs w:val="22"/>
              </w:rPr>
            </w:pPr>
            <w:r>
              <w:rPr>
                <w:rFonts w:asciiTheme="minorHAnsi" w:hAnsiTheme="minorHAnsi"/>
                <w:sz w:val="22"/>
                <w:szCs w:val="22"/>
              </w:rPr>
              <w:t>I</w:t>
            </w:r>
            <w:r w:rsidRPr="00656842">
              <w:rPr>
                <w:rFonts w:asciiTheme="minorHAnsi" w:hAnsiTheme="minorHAnsi"/>
                <w:sz w:val="22"/>
                <w:szCs w:val="22"/>
              </w:rPr>
              <w:t>ntercambio de Estudiantes de Grado y Personal Técnico</w:t>
            </w:r>
          </w:p>
          <w:p w:rsidR="000B733C" w:rsidRPr="00656842" w:rsidRDefault="000B733C" w:rsidP="00306DD2">
            <w:pPr>
              <w:rPr>
                <w:rFonts w:asciiTheme="minorHAnsi" w:hAnsiTheme="minorHAnsi"/>
                <w:sz w:val="22"/>
                <w:szCs w:val="22"/>
              </w:rPr>
            </w:pPr>
            <w:r w:rsidRPr="00656842">
              <w:rPr>
                <w:rFonts w:asciiTheme="minorHAnsi" w:hAnsiTheme="minorHAnsi"/>
                <w:sz w:val="22"/>
                <w:szCs w:val="22"/>
              </w:rPr>
              <w:t>Actividades con otras organizaciones</w:t>
            </w:r>
          </w:p>
          <w:p w:rsidR="000B733C" w:rsidRPr="00656842" w:rsidRDefault="000B733C" w:rsidP="002E36D1">
            <w:pPr>
              <w:rPr>
                <w:rFonts w:asciiTheme="minorHAnsi" w:hAnsiTheme="minorHAnsi"/>
                <w:sz w:val="22"/>
                <w:szCs w:val="22"/>
              </w:rPr>
            </w:pPr>
            <w:r w:rsidRPr="00656842">
              <w:rPr>
                <w:rFonts w:asciiTheme="minorHAnsi" w:hAnsiTheme="minorHAnsi"/>
                <w:sz w:val="22"/>
                <w:szCs w:val="22"/>
              </w:rPr>
              <w:t>Actividad Excluyente:</w:t>
            </w:r>
            <w:r w:rsidR="002E36D1">
              <w:rPr>
                <w:rFonts w:asciiTheme="minorHAnsi" w:hAnsiTheme="minorHAnsi"/>
                <w:sz w:val="22"/>
                <w:szCs w:val="22"/>
              </w:rPr>
              <w:t xml:space="preserve"> Promoción del uso responsable del conocimiento químico</w:t>
            </w:r>
            <w:r w:rsidRPr="00656842">
              <w:rPr>
                <w:rFonts w:asciiTheme="minorHAnsi" w:hAnsiTheme="minorHAnsi"/>
                <w:sz w:val="22"/>
                <w:szCs w:val="22"/>
              </w:rPr>
              <w:t xml:space="preserve"> </w:t>
            </w:r>
          </w:p>
        </w:tc>
        <w:tc>
          <w:tcPr>
            <w:tcW w:w="3070" w:type="dxa"/>
            <w:tcBorders>
              <w:bottom w:val="single" w:sz="4" w:space="0" w:color="auto"/>
            </w:tcBorders>
          </w:tcPr>
          <w:p w:rsidR="000B733C" w:rsidRDefault="006F0B7A" w:rsidP="00306DD2">
            <w:pPr>
              <w:jc w:val="center"/>
              <w:rPr>
                <w:rFonts w:asciiTheme="minorHAnsi" w:hAnsiTheme="minorHAnsi"/>
                <w:sz w:val="22"/>
                <w:szCs w:val="22"/>
              </w:rPr>
            </w:pPr>
            <w:r>
              <w:rPr>
                <w:rFonts w:asciiTheme="minorHAnsi" w:hAnsiTheme="minorHAnsi"/>
                <w:sz w:val="22"/>
                <w:szCs w:val="22"/>
              </w:rPr>
              <w:t>73.000</w:t>
            </w:r>
          </w:p>
          <w:p w:rsidR="006F0B7A" w:rsidRDefault="006F0B7A" w:rsidP="00306DD2">
            <w:pPr>
              <w:jc w:val="center"/>
              <w:rPr>
                <w:rFonts w:asciiTheme="minorHAnsi" w:hAnsiTheme="minorHAnsi"/>
                <w:sz w:val="22"/>
                <w:szCs w:val="22"/>
              </w:rPr>
            </w:pPr>
          </w:p>
          <w:p w:rsidR="006F0B7A" w:rsidRDefault="006F0B7A" w:rsidP="00306DD2">
            <w:pPr>
              <w:jc w:val="center"/>
              <w:rPr>
                <w:rFonts w:asciiTheme="minorHAnsi" w:hAnsiTheme="minorHAnsi"/>
                <w:sz w:val="22"/>
                <w:szCs w:val="22"/>
              </w:rPr>
            </w:pPr>
            <w:r>
              <w:rPr>
                <w:rFonts w:asciiTheme="minorHAnsi" w:hAnsiTheme="minorHAnsi"/>
                <w:sz w:val="22"/>
                <w:szCs w:val="22"/>
              </w:rPr>
              <w:t>131.600</w:t>
            </w:r>
          </w:p>
          <w:p w:rsidR="006F0B7A" w:rsidRDefault="006F0B7A" w:rsidP="00306DD2">
            <w:pPr>
              <w:jc w:val="center"/>
              <w:rPr>
                <w:rFonts w:asciiTheme="minorHAnsi" w:hAnsiTheme="minorHAnsi"/>
                <w:sz w:val="22"/>
                <w:szCs w:val="22"/>
              </w:rPr>
            </w:pPr>
          </w:p>
          <w:p w:rsidR="006F0B7A" w:rsidRPr="00656842" w:rsidRDefault="00F930D2" w:rsidP="00306DD2">
            <w:pPr>
              <w:jc w:val="center"/>
              <w:rPr>
                <w:rFonts w:asciiTheme="minorHAnsi" w:hAnsiTheme="minorHAnsi"/>
                <w:sz w:val="22"/>
                <w:szCs w:val="22"/>
              </w:rPr>
            </w:pPr>
            <w:r>
              <w:rPr>
                <w:rFonts w:asciiTheme="minorHAnsi" w:hAnsiTheme="minorHAnsi"/>
                <w:sz w:val="22"/>
                <w:szCs w:val="22"/>
              </w:rPr>
              <w:t>332.495</w:t>
            </w:r>
          </w:p>
        </w:tc>
        <w:tc>
          <w:tcPr>
            <w:tcW w:w="3273" w:type="dxa"/>
            <w:tcBorders>
              <w:bottom w:val="single" w:sz="4" w:space="0" w:color="auto"/>
            </w:tcBorders>
          </w:tcPr>
          <w:p w:rsidR="000B733C" w:rsidRDefault="000B733C" w:rsidP="00306DD2">
            <w:pPr>
              <w:jc w:val="center"/>
              <w:rPr>
                <w:rFonts w:asciiTheme="minorHAnsi" w:hAnsiTheme="minorHAnsi"/>
                <w:sz w:val="22"/>
                <w:szCs w:val="22"/>
              </w:rPr>
            </w:pPr>
          </w:p>
          <w:p w:rsidR="00FE4580" w:rsidRDefault="00FE4580" w:rsidP="00306DD2">
            <w:pPr>
              <w:jc w:val="center"/>
              <w:rPr>
                <w:rFonts w:asciiTheme="minorHAnsi" w:hAnsiTheme="minorHAnsi"/>
                <w:sz w:val="22"/>
                <w:szCs w:val="22"/>
              </w:rPr>
            </w:pPr>
          </w:p>
          <w:p w:rsidR="00FE4580" w:rsidRDefault="00FE4580" w:rsidP="00306DD2">
            <w:pPr>
              <w:jc w:val="center"/>
              <w:rPr>
                <w:rFonts w:asciiTheme="minorHAnsi" w:hAnsiTheme="minorHAnsi"/>
                <w:sz w:val="22"/>
                <w:szCs w:val="22"/>
              </w:rPr>
            </w:pPr>
          </w:p>
          <w:p w:rsidR="00FE4580" w:rsidRPr="00656842" w:rsidRDefault="00FE4580" w:rsidP="00306DD2">
            <w:pPr>
              <w:jc w:val="center"/>
              <w:rPr>
                <w:rFonts w:asciiTheme="minorHAnsi" w:hAnsiTheme="minorHAnsi"/>
                <w:sz w:val="22"/>
                <w:szCs w:val="22"/>
              </w:rPr>
            </w:pPr>
            <w:r>
              <w:rPr>
                <w:rFonts w:asciiTheme="minorHAnsi" w:hAnsiTheme="minorHAnsi"/>
                <w:sz w:val="22"/>
                <w:szCs w:val="22"/>
              </w:rPr>
              <w:t>537.095</w:t>
            </w:r>
          </w:p>
        </w:tc>
      </w:tr>
      <w:tr w:rsidR="002E36D1" w:rsidRPr="00656842" w:rsidTr="004F566B">
        <w:tc>
          <w:tcPr>
            <w:tcW w:w="3433" w:type="dxa"/>
            <w:tcBorders>
              <w:bottom w:val="single" w:sz="4" w:space="0" w:color="auto"/>
            </w:tcBorders>
          </w:tcPr>
          <w:p w:rsidR="000B733C" w:rsidRPr="00656842" w:rsidRDefault="000B733C" w:rsidP="00306DD2">
            <w:pPr>
              <w:rPr>
                <w:rFonts w:asciiTheme="minorHAnsi" w:hAnsiTheme="minorHAnsi"/>
                <w:sz w:val="22"/>
                <w:szCs w:val="22"/>
              </w:rPr>
            </w:pPr>
            <w:r w:rsidRPr="00656842">
              <w:rPr>
                <w:rFonts w:asciiTheme="minorHAnsi" w:hAnsiTheme="minorHAnsi"/>
                <w:sz w:val="22"/>
                <w:szCs w:val="22"/>
              </w:rPr>
              <w:t>Desarrollo de Recursos Humanos Académicos</w:t>
            </w:r>
          </w:p>
        </w:tc>
        <w:tc>
          <w:tcPr>
            <w:tcW w:w="3446" w:type="dxa"/>
            <w:tcBorders>
              <w:bottom w:val="single" w:sz="4" w:space="0" w:color="auto"/>
            </w:tcBorders>
          </w:tcPr>
          <w:p w:rsidR="000B733C" w:rsidRPr="00656842" w:rsidRDefault="000B733C" w:rsidP="00306DD2">
            <w:pPr>
              <w:rPr>
                <w:rFonts w:asciiTheme="minorHAnsi" w:hAnsiTheme="minorHAnsi"/>
                <w:sz w:val="22"/>
                <w:szCs w:val="22"/>
              </w:rPr>
            </w:pPr>
            <w:r w:rsidRPr="00656842">
              <w:rPr>
                <w:rFonts w:asciiTheme="minorHAnsi" w:hAnsiTheme="minorHAnsi"/>
                <w:sz w:val="22"/>
                <w:szCs w:val="22"/>
              </w:rPr>
              <w:t>Desarrollo y Mejoramiento de la Formación de los Recursos Humanos Académicos</w:t>
            </w:r>
          </w:p>
          <w:p w:rsidR="000B733C" w:rsidRPr="00656842" w:rsidRDefault="000B733C" w:rsidP="002E36D1">
            <w:pPr>
              <w:rPr>
                <w:rFonts w:asciiTheme="minorHAnsi" w:hAnsiTheme="minorHAnsi"/>
                <w:sz w:val="22"/>
                <w:szCs w:val="22"/>
              </w:rPr>
            </w:pPr>
            <w:r w:rsidRPr="00656842">
              <w:rPr>
                <w:rFonts w:asciiTheme="minorHAnsi" w:hAnsiTheme="minorHAnsi"/>
                <w:sz w:val="22"/>
                <w:szCs w:val="22"/>
              </w:rPr>
              <w:t>Consolidación de la Planta Docente</w:t>
            </w:r>
          </w:p>
        </w:tc>
        <w:tc>
          <w:tcPr>
            <w:tcW w:w="3070" w:type="dxa"/>
            <w:tcBorders>
              <w:bottom w:val="single" w:sz="4" w:space="0" w:color="auto"/>
            </w:tcBorders>
          </w:tcPr>
          <w:p w:rsidR="000B733C" w:rsidRDefault="00F930D2" w:rsidP="00306DD2">
            <w:pPr>
              <w:jc w:val="center"/>
              <w:rPr>
                <w:rFonts w:asciiTheme="minorHAnsi" w:hAnsiTheme="minorHAnsi"/>
                <w:sz w:val="22"/>
                <w:szCs w:val="22"/>
              </w:rPr>
            </w:pPr>
            <w:r>
              <w:rPr>
                <w:rFonts w:asciiTheme="minorHAnsi" w:hAnsiTheme="minorHAnsi"/>
                <w:sz w:val="22"/>
                <w:szCs w:val="22"/>
              </w:rPr>
              <w:t>310.950</w:t>
            </w:r>
          </w:p>
          <w:p w:rsidR="00F930D2" w:rsidRDefault="00F930D2" w:rsidP="00F930D2">
            <w:pPr>
              <w:jc w:val="center"/>
              <w:rPr>
                <w:rFonts w:asciiTheme="minorHAnsi" w:hAnsiTheme="minorHAnsi"/>
                <w:sz w:val="22"/>
                <w:szCs w:val="22"/>
              </w:rPr>
            </w:pPr>
            <w:r>
              <w:rPr>
                <w:rFonts w:asciiTheme="minorHAnsi" w:hAnsiTheme="minorHAnsi"/>
                <w:sz w:val="22"/>
                <w:szCs w:val="22"/>
              </w:rPr>
              <w:t>1.692.239</w:t>
            </w:r>
          </w:p>
          <w:p w:rsidR="00F930D2" w:rsidRDefault="00F930D2" w:rsidP="00F930D2">
            <w:pPr>
              <w:jc w:val="center"/>
              <w:rPr>
                <w:rFonts w:asciiTheme="minorHAnsi" w:hAnsiTheme="minorHAnsi"/>
                <w:sz w:val="22"/>
                <w:szCs w:val="22"/>
              </w:rPr>
            </w:pPr>
          </w:p>
          <w:p w:rsidR="00F930D2" w:rsidRPr="00656842" w:rsidRDefault="00F930D2" w:rsidP="00F930D2">
            <w:pPr>
              <w:jc w:val="center"/>
              <w:rPr>
                <w:rFonts w:asciiTheme="minorHAnsi" w:hAnsiTheme="minorHAnsi"/>
                <w:sz w:val="22"/>
                <w:szCs w:val="22"/>
              </w:rPr>
            </w:pPr>
            <w:r>
              <w:rPr>
                <w:rFonts w:asciiTheme="minorHAnsi" w:hAnsiTheme="minorHAnsi"/>
                <w:sz w:val="22"/>
                <w:szCs w:val="22"/>
              </w:rPr>
              <w:t>-</w:t>
            </w:r>
          </w:p>
        </w:tc>
        <w:tc>
          <w:tcPr>
            <w:tcW w:w="3273" w:type="dxa"/>
            <w:tcBorders>
              <w:bottom w:val="single" w:sz="4" w:space="0" w:color="auto"/>
            </w:tcBorders>
            <w:vAlign w:val="center"/>
          </w:tcPr>
          <w:p w:rsidR="000B733C" w:rsidRDefault="000B733C" w:rsidP="001778C7">
            <w:pPr>
              <w:jc w:val="center"/>
              <w:rPr>
                <w:rFonts w:asciiTheme="minorHAnsi" w:hAnsiTheme="minorHAnsi"/>
                <w:sz w:val="22"/>
                <w:szCs w:val="22"/>
              </w:rPr>
            </w:pPr>
          </w:p>
          <w:p w:rsidR="00FE4580" w:rsidRDefault="001778C7" w:rsidP="001778C7">
            <w:pPr>
              <w:jc w:val="center"/>
              <w:rPr>
                <w:rFonts w:asciiTheme="minorHAnsi" w:hAnsiTheme="minorHAnsi"/>
                <w:sz w:val="22"/>
                <w:szCs w:val="22"/>
              </w:rPr>
            </w:pPr>
            <w:r>
              <w:rPr>
                <w:rFonts w:asciiTheme="minorHAnsi" w:hAnsiTheme="minorHAnsi"/>
                <w:sz w:val="22"/>
                <w:szCs w:val="22"/>
              </w:rPr>
              <w:t>2.003.189</w:t>
            </w:r>
          </w:p>
          <w:p w:rsidR="001778C7" w:rsidRDefault="001778C7" w:rsidP="001778C7">
            <w:pPr>
              <w:jc w:val="center"/>
              <w:rPr>
                <w:rFonts w:asciiTheme="minorHAnsi" w:hAnsiTheme="minorHAnsi"/>
                <w:sz w:val="22"/>
                <w:szCs w:val="22"/>
              </w:rPr>
            </w:pPr>
          </w:p>
          <w:p w:rsidR="001778C7" w:rsidRPr="00656842" w:rsidRDefault="001778C7" w:rsidP="001778C7">
            <w:pPr>
              <w:jc w:val="center"/>
              <w:rPr>
                <w:rFonts w:asciiTheme="minorHAnsi" w:hAnsiTheme="minorHAnsi"/>
                <w:sz w:val="22"/>
                <w:szCs w:val="22"/>
              </w:rPr>
            </w:pPr>
          </w:p>
        </w:tc>
      </w:tr>
      <w:tr w:rsidR="002E36D1" w:rsidRPr="00656842" w:rsidTr="004F566B">
        <w:tc>
          <w:tcPr>
            <w:tcW w:w="3433" w:type="dxa"/>
            <w:tcBorders>
              <w:bottom w:val="single" w:sz="4" w:space="0" w:color="auto"/>
            </w:tcBorders>
          </w:tcPr>
          <w:p w:rsidR="000B733C" w:rsidRPr="00656842" w:rsidRDefault="000B733C" w:rsidP="00306DD2">
            <w:pPr>
              <w:rPr>
                <w:rFonts w:asciiTheme="minorHAnsi" w:hAnsiTheme="minorHAnsi"/>
                <w:sz w:val="22"/>
                <w:szCs w:val="22"/>
              </w:rPr>
            </w:pPr>
            <w:r w:rsidRPr="00656842">
              <w:rPr>
                <w:rFonts w:asciiTheme="minorHAnsi" w:hAnsiTheme="minorHAnsi"/>
                <w:sz w:val="22"/>
                <w:szCs w:val="22"/>
              </w:rPr>
              <w:t>Mejoramiento de la Infraestructura, Equipamiento y Biblioteca</w:t>
            </w:r>
            <w:r w:rsidRPr="00656842">
              <w:rPr>
                <w:rFonts w:asciiTheme="minorHAnsi" w:hAnsiTheme="minorHAnsi"/>
                <w:sz w:val="22"/>
                <w:szCs w:val="22"/>
              </w:rPr>
              <w:tab/>
            </w:r>
          </w:p>
        </w:tc>
        <w:tc>
          <w:tcPr>
            <w:tcW w:w="3446" w:type="dxa"/>
            <w:tcBorders>
              <w:bottom w:val="single" w:sz="4" w:space="0" w:color="auto"/>
            </w:tcBorders>
          </w:tcPr>
          <w:p w:rsidR="00F930D2" w:rsidRDefault="00F930D2" w:rsidP="00306DD2">
            <w:pPr>
              <w:rPr>
                <w:rFonts w:asciiTheme="minorHAnsi" w:hAnsiTheme="minorHAnsi"/>
                <w:sz w:val="22"/>
                <w:szCs w:val="22"/>
              </w:rPr>
            </w:pPr>
            <w:r>
              <w:rPr>
                <w:rFonts w:asciiTheme="minorHAnsi" w:hAnsiTheme="minorHAnsi"/>
                <w:sz w:val="22"/>
                <w:szCs w:val="22"/>
              </w:rPr>
              <w:t>Mejoramiento del Equipamiento</w:t>
            </w:r>
          </w:p>
          <w:p w:rsidR="000B733C" w:rsidRPr="00656842" w:rsidRDefault="00F930D2" w:rsidP="00306DD2">
            <w:pPr>
              <w:rPr>
                <w:rFonts w:asciiTheme="minorHAnsi" w:hAnsiTheme="minorHAnsi"/>
                <w:sz w:val="22"/>
                <w:szCs w:val="22"/>
              </w:rPr>
            </w:pPr>
            <w:r>
              <w:rPr>
                <w:rFonts w:asciiTheme="minorHAnsi" w:hAnsiTheme="minorHAnsi"/>
                <w:sz w:val="22"/>
                <w:szCs w:val="22"/>
              </w:rPr>
              <w:t>Mejoramiento de la I</w:t>
            </w:r>
            <w:r w:rsidR="000B733C" w:rsidRPr="00656842">
              <w:rPr>
                <w:rFonts w:asciiTheme="minorHAnsi" w:hAnsiTheme="minorHAnsi"/>
                <w:sz w:val="22"/>
                <w:szCs w:val="22"/>
              </w:rPr>
              <w:t>nfraestructura</w:t>
            </w:r>
          </w:p>
          <w:p w:rsidR="000B733C" w:rsidRPr="00656842" w:rsidRDefault="00F930D2" w:rsidP="00306DD2">
            <w:pPr>
              <w:rPr>
                <w:rFonts w:asciiTheme="minorHAnsi" w:hAnsiTheme="minorHAnsi"/>
                <w:sz w:val="22"/>
                <w:szCs w:val="22"/>
              </w:rPr>
            </w:pPr>
            <w:r>
              <w:rPr>
                <w:rFonts w:asciiTheme="minorHAnsi" w:hAnsiTheme="minorHAnsi"/>
                <w:sz w:val="22"/>
                <w:szCs w:val="22"/>
              </w:rPr>
              <w:t>Mejoramiento de B</w:t>
            </w:r>
            <w:r w:rsidR="000B733C" w:rsidRPr="00656842">
              <w:rPr>
                <w:rFonts w:asciiTheme="minorHAnsi" w:hAnsiTheme="minorHAnsi"/>
                <w:sz w:val="22"/>
                <w:szCs w:val="22"/>
              </w:rPr>
              <w:t>iblioteca</w:t>
            </w:r>
          </w:p>
          <w:p w:rsidR="000B733C" w:rsidRPr="00656842" w:rsidRDefault="00F930D2" w:rsidP="00306DD2">
            <w:pPr>
              <w:rPr>
                <w:rFonts w:asciiTheme="minorHAnsi" w:hAnsiTheme="minorHAnsi"/>
                <w:sz w:val="22"/>
                <w:szCs w:val="22"/>
              </w:rPr>
            </w:pPr>
            <w:r>
              <w:rPr>
                <w:rFonts w:asciiTheme="minorHAnsi" w:hAnsiTheme="minorHAnsi"/>
                <w:sz w:val="22"/>
                <w:szCs w:val="22"/>
              </w:rPr>
              <w:t>Mejoramiento de la S</w:t>
            </w:r>
            <w:r w:rsidR="000B733C" w:rsidRPr="00656842">
              <w:rPr>
                <w:rFonts w:asciiTheme="minorHAnsi" w:hAnsiTheme="minorHAnsi"/>
                <w:sz w:val="22"/>
                <w:szCs w:val="22"/>
              </w:rPr>
              <w:t>eguridad e Higiene</w:t>
            </w:r>
          </w:p>
        </w:tc>
        <w:tc>
          <w:tcPr>
            <w:tcW w:w="3070" w:type="dxa"/>
            <w:tcBorders>
              <w:bottom w:val="single" w:sz="4" w:space="0" w:color="auto"/>
            </w:tcBorders>
          </w:tcPr>
          <w:p w:rsidR="000B733C" w:rsidRDefault="00E92CEC" w:rsidP="00306DD2">
            <w:pPr>
              <w:jc w:val="center"/>
              <w:rPr>
                <w:rFonts w:asciiTheme="minorHAnsi" w:hAnsiTheme="minorHAnsi"/>
                <w:sz w:val="22"/>
                <w:szCs w:val="22"/>
              </w:rPr>
            </w:pPr>
            <w:r>
              <w:rPr>
                <w:rFonts w:asciiTheme="minorHAnsi" w:hAnsiTheme="minorHAnsi"/>
                <w:sz w:val="22"/>
                <w:szCs w:val="22"/>
              </w:rPr>
              <w:t>3.374.613</w:t>
            </w:r>
          </w:p>
          <w:p w:rsidR="00E92CEC" w:rsidRDefault="00E92CEC" w:rsidP="00306DD2">
            <w:pPr>
              <w:jc w:val="center"/>
              <w:rPr>
                <w:rFonts w:asciiTheme="minorHAnsi" w:hAnsiTheme="minorHAnsi"/>
                <w:sz w:val="22"/>
                <w:szCs w:val="22"/>
              </w:rPr>
            </w:pPr>
            <w:r>
              <w:rPr>
                <w:rFonts w:asciiTheme="minorHAnsi" w:hAnsiTheme="minorHAnsi"/>
                <w:sz w:val="22"/>
                <w:szCs w:val="22"/>
              </w:rPr>
              <w:t>14.890.489</w:t>
            </w:r>
          </w:p>
          <w:p w:rsidR="00E92CEC" w:rsidRDefault="00E92CEC" w:rsidP="00306DD2">
            <w:pPr>
              <w:jc w:val="center"/>
              <w:rPr>
                <w:rFonts w:asciiTheme="minorHAnsi" w:hAnsiTheme="minorHAnsi"/>
                <w:sz w:val="22"/>
                <w:szCs w:val="22"/>
              </w:rPr>
            </w:pPr>
            <w:r>
              <w:rPr>
                <w:rFonts w:asciiTheme="minorHAnsi" w:hAnsiTheme="minorHAnsi"/>
                <w:sz w:val="22"/>
                <w:szCs w:val="22"/>
              </w:rPr>
              <w:t>1.497.600</w:t>
            </w:r>
          </w:p>
          <w:p w:rsidR="00E92CEC" w:rsidRPr="00656842" w:rsidRDefault="00A14150" w:rsidP="00306DD2">
            <w:pPr>
              <w:jc w:val="center"/>
              <w:rPr>
                <w:rFonts w:asciiTheme="minorHAnsi" w:hAnsiTheme="minorHAnsi"/>
                <w:sz w:val="22"/>
                <w:szCs w:val="22"/>
              </w:rPr>
            </w:pPr>
            <w:r>
              <w:rPr>
                <w:rFonts w:asciiTheme="minorHAnsi" w:hAnsiTheme="minorHAnsi"/>
                <w:sz w:val="22"/>
                <w:szCs w:val="22"/>
              </w:rPr>
              <w:t>404.610</w:t>
            </w:r>
          </w:p>
        </w:tc>
        <w:tc>
          <w:tcPr>
            <w:tcW w:w="3273" w:type="dxa"/>
            <w:tcBorders>
              <w:bottom w:val="single" w:sz="4" w:space="0" w:color="auto"/>
            </w:tcBorders>
          </w:tcPr>
          <w:p w:rsidR="000B733C" w:rsidRDefault="000B733C" w:rsidP="00306DD2">
            <w:pPr>
              <w:jc w:val="center"/>
              <w:rPr>
                <w:rFonts w:asciiTheme="minorHAnsi" w:hAnsiTheme="minorHAnsi"/>
                <w:sz w:val="22"/>
                <w:szCs w:val="22"/>
              </w:rPr>
            </w:pPr>
          </w:p>
          <w:p w:rsidR="001778C7" w:rsidRDefault="001778C7" w:rsidP="00306DD2">
            <w:pPr>
              <w:jc w:val="center"/>
              <w:rPr>
                <w:rFonts w:asciiTheme="minorHAnsi" w:hAnsiTheme="minorHAnsi"/>
                <w:sz w:val="22"/>
                <w:szCs w:val="22"/>
              </w:rPr>
            </w:pPr>
          </w:p>
          <w:p w:rsidR="001778C7" w:rsidRPr="00656842" w:rsidRDefault="001778C7" w:rsidP="00306DD2">
            <w:pPr>
              <w:jc w:val="center"/>
              <w:rPr>
                <w:rFonts w:asciiTheme="minorHAnsi" w:hAnsiTheme="minorHAnsi"/>
                <w:sz w:val="22"/>
                <w:szCs w:val="22"/>
              </w:rPr>
            </w:pPr>
            <w:r>
              <w:rPr>
                <w:rFonts w:asciiTheme="minorHAnsi" w:hAnsiTheme="minorHAnsi"/>
                <w:sz w:val="22"/>
                <w:szCs w:val="22"/>
              </w:rPr>
              <w:t>20.167.312</w:t>
            </w:r>
          </w:p>
        </w:tc>
      </w:tr>
      <w:tr w:rsidR="004F566B" w:rsidRPr="00254118" w:rsidTr="004F566B">
        <w:tc>
          <w:tcPr>
            <w:tcW w:w="6879" w:type="dxa"/>
            <w:gridSpan w:val="2"/>
            <w:shd w:val="clear" w:color="auto" w:fill="DDD9C3" w:themeFill="background2" w:themeFillShade="E6"/>
          </w:tcPr>
          <w:p w:rsidR="004F566B" w:rsidRPr="00A50074" w:rsidRDefault="004F566B" w:rsidP="004F566B">
            <w:pPr>
              <w:jc w:val="center"/>
              <w:rPr>
                <w:rFonts w:asciiTheme="minorHAnsi" w:hAnsiTheme="minorHAnsi"/>
                <w:b/>
                <w:sz w:val="22"/>
                <w:szCs w:val="22"/>
                <w:highlight w:val="yellow"/>
              </w:rPr>
            </w:pPr>
            <w:r w:rsidRPr="00E614EF">
              <w:rPr>
                <w:rFonts w:asciiTheme="minorHAnsi" w:hAnsiTheme="minorHAnsi"/>
                <w:b/>
                <w:sz w:val="22"/>
                <w:szCs w:val="22"/>
              </w:rPr>
              <w:t>Total</w:t>
            </w:r>
          </w:p>
        </w:tc>
        <w:tc>
          <w:tcPr>
            <w:tcW w:w="3070" w:type="dxa"/>
            <w:shd w:val="clear" w:color="auto" w:fill="DDD9C3" w:themeFill="background2" w:themeFillShade="E6"/>
          </w:tcPr>
          <w:p w:rsidR="004F566B" w:rsidRPr="00A50074" w:rsidRDefault="004F566B" w:rsidP="00306DD2">
            <w:pPr>
              <w:rPr>
                <w:rFonts w:asciiTheme="minorHAnsi" w:hAnsiTheme="minorHAnsi"/>
                <w:b/>
                <w:sz w:val="22"/>
                <w:szCs w:val="22"/>
                <w:highlight w:val="yellow"/>
              </w:rPr>
            </w:pPr>
          </w:p>
        </w:tc>
        <w:tc>
          <w:tcPr>
            <w:tcW w:w="3273" w:type="dxa"/>
            <w:shd w:val="clear" w:color="auto" w:fill="DDD9C3" w:themeFill="background2" w:themeFillShade="E6"/>
          </w:tcPr>
          <w:p w:rsidR="004F566B" w:rsidRPr="00254118" w:rsidRDefault="004F566B" w:rsidP="00306DD2">
            <w:pPr>
              <w:jc w:val="center"/>
              <w:rPr>
                <w:rFonts w:asciiTheme="minorHAnsi" w:hAnsiTheme="minorHAnsi"/>
                <w:b/>
                <w:sz w:val="22"/>
                <w:szCs w:val="22"/>
              </w:rPr>
            </w:pPr>
            <w:r w:rsidRPr="00AB581C">
              <w:rPr>
                <w:rFonts w:asciiTheme="minorHAnsi" w:hAnsiTheme="minorHAnsi"/>
                <w:b/>
                <w:sz w:val="22"/>
                <w:szCs w:val="22"/>
              </w:rPr>
              <w:t>23</w:t>
            </w:r>
            <w:r>
              <w:rPr>
                <w:rFonts w:asciiTheme="minorHAnsi" w:hAnsiTheme="minorHAnsi"/>
                <w:b/>
                <w:sz w:val="22"/>
                <w:szCs w:val="22"/>
              </w:rPr>
              <w:t>.</w:t>
            </w:r>
            <w:r w:rsidRPr="00AB581C">
              <w:rPr>
                <w:rFonts w:asciiTheme="minorHAnsi" w:hAnsiTheme="minorHAnsi"/>
                <w:b/>
                <w:sz w:val="22"/>
                <w:szCs w:val="22"/>
              </w:rPr>
              <w:t>976</w:t>
            </w:r>
            <w:r>
              <w:rPr>
                <w:rFonts w:asciiTheme="minorHAnsi" w:hAnsiTheme="minorHAnsi"/>
                <w:b/>
                <w:sz w:val="22"/>
                <w:szCs w:val="22"/>
              </w:rPr>
              <w:t>.</w:t>
            </w:r>
            <w:r w:rsidRPr="00AB581C">
              <w:rPr>
                <w:rFonts w:asciiTheme="minorHAnsi" w:hAnsiTheme="minorHAnsi"/>
                <w:b/>
                <w:sz w:val="22"/>
                <w:szCs w:val="22"/>
              </w:rPr>
              <w:t>436</w:t>
            </w:r>
          </w:p>
        </w:tc>
      </w:tr>
    </w:tbl>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0B733C" w:rsidRDefault="000B733C" w:rsidP="000B733C">
      <w:pPr>
        <w:rPr>
          <w:rFonts w:asciiTheme="minorHAnsi" w:hAnsiTheme="minorHAnsi"/>
          <w:b/>
          <w:sz w:val="22"/>
          <w:szCs w:val="22"/>
        </w:rPr>
      </w:pPr>
      <w:r w:rsidRPr="00254118">
        <w:rPr>
          <w:rFonts w:asciiTheme="minorHAnsi" w:hAnsiTheme="minorHAnsi"/>
          <w:b/>
          <w:sz w:val="22"/>
          <w:szCs w:val="22"/>
        </w:rPr>
        <w:lastRenderedPageBreak/>
        <w:t>Cuadro 1.</w:t>
      </w:r>
      <w:r w:rsidR="002D3980">
        <w:rPr>
          <w:rFonts w:asciiTheme="minorHAnsi" w:hAnsiTheme="minorHAnsi"/>
          <w:b/>
          <w:sz w:val="22"/>
          <w:szCs w:val="22"/>
        </w:rPr>
        <w:t>2</w:t>
      </w:r>
      <w:r>
        <w:rPr>
          <w:rFonts w:asciiTheme="minorHAnsi" w:hAnsiTheme="minorHAnsi"/>
          <w:b/>
          <w:sz w:val="22"/>
          <w:szCs w:val="22"/>
        </w:rPr>
        <w:t>.</w:t>
      </w:r>
      <w:r w:rsidR="007E7706">
        <w:rPr>
          <w:rFonts w:asciiTheme="minorHAnsi" w:hAnsiTheme="minorHAnsi"/>
          <w:b/>
          <w:sz w:val="22"/>
          <w:szCs w:val="22"/>
        </w:rPr>
        <w:t>3</w:t>
      </w:r>
      <w:r>
        <w:rPr>
          <w:rFonts w:asciiTheme="minorHAnsi" w:hAnsiTheme="minorHAnsi"/>
          <w:b/>
          <w:sz w:val="22"/>
          <w:szCs w:val="22"/>
        </w:rPr>
        <w:t>.</w:t>
      </w:r>
      <w:r w:rsidRPr="00254118">
        <w:rPr>
          <w:rFonts w:asciiTheme="minorHAnsi" w:hAnsiTheme="minorHAnsi"/>
          <w:sz w:val="22"/>
          <w:szCs w:val="22"/>
        </w:rPr>
        <w:t xml:space="preserve"> </w:t>
      </w:r>
      <w:r w:rsidRPr="00377135">
        <w:rPr>
          <w:rFonts w:asciiTheme="minorHAnsi" w:hAnsiTheme="minorHAnsi"/>
          <w:b/>
          <w:sz w:val="22"/>
          <w:szCs w:val="22"/>
        </w:rPr>
        <w:t xml:space="preserve">Inversión en pesos según componentes  por universidad del Proyecto Estratégico de Mejora de </w:t>
      </w:r>
      <w:r w:rsidR="00E614EF">
        <w:rPr>
          <w:rFonts w:asciiTheme="minorHAnsi" w:hAnsiTheme="minorHAnsi"/>
          <w:b/>
          <w:sz w:val="22"/>
          <w:szCs w:val="22"/>
        </w:rPr>
        <w:t>Química</w:t>
      </w:r>
      <w:r w:rsidRPr="00377135">
        <w:rPr>
          <w:rFonts w:asciiTheme="minorHAnsi" w:hAnsiTheme="minorHAnsi"/>
          <w:b/>
          <w:sz w:val="22"/>
          <w:szCs w:val="22"/>
        </w:rPr>
        <w:t xml:space="preserve"> (PM-</w:t>
      </w:r>
      <w:r w:rsidR="00E614EF">
        <w:rPr>
          <w:rFonts w:asciiTheme="minorHAnsi" w:hAnsiTheme="minorHAnsi"/>
          <w:b/>
          <w:sz w:val="22"/>
          <w:szCs w:val="22"/>
        </w:rPr>
        <w:t>Q</w:t>
      </w:r>
      <w:r w:rsidRPr="00377135">
        <w:rPr>
          <w:rFonts w:asciiTheme="minorHAnsi" w:hAnsiTheme="minorHAnsi"/>
          <w:b/>
          <w:sz w:val="22"/>
          <w:szCs w:val="22"/>
        </w:rPr>
        <w:t>)</w:t>
      </w:r>
    </w:p>
    <w:p w:rsidR="00E614EF" w:rsidRPr="00377135" w:rsidRDefault="00E614EF" w:rsidP="000B733C">
      <w:pPr>
        <w:rPr>
          <w:rFonts w:asciiTheme="minorHAnsi" w:hAnsiTheme="minorHAnsi"/>
          <w:b/>
          <w:sz w:val="22"/>
          <w:szCs w:val="22"/>
        </w:rPr>
      </w:pPr>
    </w:p>
    <w:tbl>
      <w:tblPr>
        <w:tblStyle w:val="Tablaconcuadrcula"/>
        <w:tblW w:w="13282" w:type="dxa"/>
        <w:tblLook w:val="04A0" w:firstRow="1" w:lastRow="0" w:firstColumn="1" w:lastColumn="0" w:noHBand="0" w:noVBand="1"/>
      </w:tblPr>
      <w:tblGrid>
        <w:gridCol w:w="2058"/>
        <w:gridCol w:w="2735"/>
        <w:gridCol w:w="3039"/>
        <w:gridCol w:w="2574"/>
        <w:gridCol w:w="2876"/>
      </w:tblGrid>
      <w:tr w:rsidR="000B733C" w:rsidRPr="008A6CB5" w:rsidTr="00E614EF">
        <w:trPr>
          <w:trHeight w:val="822"/>
        </w:trPr>
        <w:tc>
          <w:tcPr>
            <w:tcW w:w="2058" w:type="dxa"/>
            <w:shd w:val="clear" w:color="auto" w:fill="DDD9C3" w:themeFill="background2" w:themeFillShade="E6"/>
            <w:noWrap/>
            <w:vAlign w:val="center"/>
            <w:hideMark/>
          </w:tcPr>
          <w:p w:rsidR="000B733C" w:rsidRPr="008A6CB5" w:rsidRDefault="000B733C" w:rsidP="00306DD2">
            <w:pPr>
              <w:jc w:val="center"/>
              <w:rPr>
                <w:rFonts w:asciiTheme="minorHAnsi" w:hAnsiTheme="minorHAnsi"/>
                <w:sz w:val="22"/>
                <w:szCs w:val="22"/>
              </w:rPr>
            </w:pPr>
            <w:bookmarkStart w:id="1" w:name="OLE_LINK1"/>
            <w:r w:rsidRPr="008A6CB5">
              <w:rPr>
                <w:rFonts w:asciiTheme="minorHAnsi" w:hAnsiTheme="minorHAnsi"/>
                <w:sz w:val="22"/>
                <w:szCs w:val="22"/>
              </w:rPr>
              <w:t>Universidad</w:t>
            </w:r>
          </w:p>
        </w:tc>
        <w:tc>
          <w:tcPr>
            <w:tcW w:w="2735" w:type="dxa"/>
            <w:shd w:val="clear" w:color="auto" w:fill="DDD9C3" w:themeFill="background2" w:themeFillShade="E6"/>
            <w:vAlign w:val="center"/>
            <w:hideMark/>
          </w:tcPr>
          <w:p w:rsidR="000B733C" w:rsidRPr="008A6CB5" w:rsidRDefault="000B733C" w:rsidP="00306DD2">
            <w:pPr>
              <w:jc w:val="center"/>
              <w:rPr>
                <w:rFonts w:asciiTheme="minorHAnsi" w:hAnsiTheme="minorHAnsi"/>
                <w:sz w:val="22"/>
                <w:szCs w:val="22"/>
              </w:rPr>
            </w:pPr>
            <w:r w:rsidRPr="008A6CB5">
              <w:rPr>
                <w:rFonts w:asciiTheme="minorHAnsi" w:hAnsiTheme="minorHAnsi"/>
                <w:sz w:val="22"/>
                <w:szCs w:val="22"/>
              </w:rPr>
              <w:t>Mejoramiento de la Gestión Académica</w:t>
            </w:r>
          </w:p>
        </w:tc>
        <w:tc>
          <w:tcPr>
            <w:tcW w:w="3039" w:type="dxa"/>
            <w:shd w:val="clear" w:color="auto" w:fill="DDD9C3" w:themeFill="background2" w:themeFillShade="E6"/>
            <w:vAlign w:val="center"/>
            <w:hideMark/>
          </w:tcPr>
          <w:p w:rsidR="000B733C" w:rsidRPr="008A6CB5" w:rsidRDefault="000B733C" w:rsidP="00306DD2">
            <w:pPr>
              <w:jc w:val="center"/>
              <w:rPr>
                <w:rFonts w:asciiTheme="minorHAnsi" w:hAnsiTheme="minorHAnsi"/>
                <w:sz w:val="22"/>
                <w:szCs w:val="22"/>
              </w:rPr>
            </w:pPr>
            <w:r w:rsidRPr="008A6CB5">
              <w:rPr>
                <w:rFonts w:asciiTheme="minorHAnsi" w:hAnsiTheme="minorHAnsi"/>
                <w:sz w:val="22"/>
                <w:szCs w:val="22"/>
              </w:rPr>
              <w:t>Actividades Interinstitucionales</w:t>
            </w:r>
          </w:p>
        </w:tc>
        <w:tc>
          <w:tcPr>
            <w:tcW w:w="2574" w:type="dxa"/>
            <w:shd w:val="clear" w:color="auto" w:fill="DDD9C3" w:themeFill="background2" w:themeFillShade="E6"/>
            <w:vAlign w:val="center"/>
            <w:hideMark/>
          </w:tcPr>
          <w:p w:rsidR="000B733C" w:rsidRPr="008A6CB5" w:rsidRDefault="000B733C" w:rsidP="00306DD2">
            <w:pPr>
              <w:jc w:val="center"/>
              <w:rPr>
                <w:rFonts w:asciiTheme="minorHAnsi" w:hAnsiTheme="minorHAnsi"/>
                <w:sz w:val="22"/>
                <w:szCs w:val="22"/>
              </w:rPr>
            </w:pPr>
            <w:r w:rsidRPr="008A6CB5">
              <w:rPr>
                <w:rFonts w:asciiTheme="minorHAnsi" w:hAnsiTheme="minorHAnsi"/>
                <w:sz w:val="22"/>
                <w:szCs w:val="22"/>
              </w:rPr>
              <w:t>Desarrollo de Recursos Académicos</w:t>
            </w:r>
          </w:p>
        </w:tc>
        <w:tc>
          <w:tcPr>
            <w:tcW w:w="2876" w:type="dxa"/>
            <w:shd w:val="clear" w:color="auto" w:fill="DDD9C3" w:themeFill="background2" w:themeFillShade="E6"/>
            <w:vAlign w:val="center"/>
            <w:hideMark/>
          </w:tcPr>
          <w:p w:rsidR="000B733C" w:rsidRPr="008A6CB5" w:rsidRDefault="000B733C" w:rsidP="00306DD2">
            <w:pPr>
              <w:jc w:val="center"/>
              <w:rPr>
                <w:rFonts w:asciiTheme="minorHAnsi" w:hAnsiTheme="minorHAnsi"/>
                <w:sz w:val="22"/>
                <w:szCs w:val="22"/>
              </w:rPr>
            </w:pPr>
            <w:r w:rsidRPr="008A6CB5">
              <w:rPr>
                <w:rFonts w:asciiTheme="minorHAnsi" w:hAnsiTheme="minorHAnsi"/>
                <w:sz w:val="22"/>
                <w:szCs w:val="22"/>
              </w:rPr>
              <w:t>Infraestructura, Equipamiento y Bibliografía</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Catamarca</w:t>
            </w:r>
          </w:p>
        </w:tc>
        <w:tc>
          <w:tcPr>
            <w:tcW w:w="2735" w:type="dxa"/>
            <w:noWrap/>
            <w:vAlign w:val="center"/>
          </w:tcPr>
          <w:p w:rsidR="000B733C" w:rsidRPr="008A6CB5" w:rsidRDefault="003565B5"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F75318" w:rsidP="00306DD2">
            <w:pPr>
              <w:jc w:val="center"/>
              <w:rPr>
                <w:rFonts w:asciiTheme="minorHAnsi" w:hAnsiTheme="minorHAnsi"/>
                <w:sz w:val="22"/>
                <w:szCs w:val="22"/>
              </w:rPr>
            </w:pPr>
            <w:r>
              <w:rPr>
                <w:rFonts w:asciiTheme="minorHAnsi" w:hAnsiTheme="minorHAnsi"/>
                <w:sz w:val="22"/>
                <w:szCs w:val="22"/>
              </w:rPr>
              <w:t>-</w:t>
            </w:r>
          </w:p>
        </w:tc>
        <w:tc>
          <w:tcPr>
            <w:tcW w:w="2574" w:type="dxa"/>
            <w:noWrap/>
            <w:vAlign w:val="center"/>
          </w:tcPr>
          <w:p w:rsidR="000B733C" w:rsidRPr="008A6CB5" w:rsidRDefault="00F75318"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0B733C" w:rsidRPr="008A6CB5" w:rsidRDefault="00F75318" w:rsidP="00306DD2">
            <w:pPr>
              <w:jc w:val="center"/>
              <w:rPr>
                <w:rFonts w:asciiTheme="minorHAnsi" w:hAnsiTheme="minorHAnsi"/>
                <w:sz w:val="22"/>
                <w:szCs w:val="22"/>
              </w:rPr>
            </w:pPr>
            <w:r>
              <w:rPr>
                <w:rFonts w:asciiTheme="minorHAnsi" w:hAnsiTheme="minorHAnsi"/>
                <w:sz w:val="22"/>
                <w:szCs w:val="22"/>
              </w:rPr>
              <w:t>1.185.000</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Córdoba</w:t>
            </w:r>
          </w:p>
        </w:tc>
        <w:tc>
          <w:tcPr>
            <w:tcW w:w="2735" w:type="dxa"/>
            <w:noWrap/>
            <w:vAlign w:val="center"/>
          </w:tcPr>
          <w:p w:rsidR="000B733C" w:rsidRPr="008A6CB5" w:rsidRDefault="001E3DCD" w:rsidP="00306DD2">
            <w:pPr>
              <w:jc w:val="center"/>
              <w:rPr>
                <w:rFonts w:asciiTheme="minorHAnsi" w:hAnsiTheme="minorHAnsi"/>
                <w:sz w:val="22"/>
                <w:szCs w:val="22"/>
              </w:rPr>
            </w:pPr>
            <w:r>
              <w:rPr>
                <w:rFonts w:asciiTheme="minorHAnsi" w:hAnsiTheme="minorHAnsi"/>
                <w:sz w:val="22"/>
                <w:szCs w:val="22"/>
              </w:rPr>
              <w:t>165.000</w:t>
            </w:r>
          </w:p>
        </w:tc>
        <w:tc>
          <w:tcPr>
            <w:tcW w:w="3039" w:type="dxa"/>
            <w:noWrap/>
            <w:vAlign w:val="center"/>
          </w:tcPr>
          <w:p w:rsidR="000B733C" w:rsidRPr="008A6CB5" w:rsidRDefault="001E3DCD" w:rsidP="00306DD2">
            <w:pPr>
              <w:jc w:val="center"/>
              <w:rPr>
                <w:rFonts w:asciiTheme="minorHAnsi" w:hAnsiTheme="minorHAnsi"/>
                <w:sz w:val="22"/>
                <w:szCs w:val="22"/>
              </w:rPr>
            </w:pPr>
            <w:r>
              <w:rPr>
                <w:rFonts w:asciiTheme="minorHAnsi" w:hAnsiTheme="minorHAnsi"/>
                <w:sz w:val="22"/>
                <w:szCs w:val="22"/>
              </w:rPr>
              <w:t>24.000</w:t>
            </w:r>
          </w:p>
        </w:tc>
        <w:tc>
          <w:tcPr>
            <w:tcW w:w="2574" w:type="dxa"/>
            <w:noWrap/>
            <w:vAlign w:val="center"/>
          </w:tcPr>
          <w:p w:rsidR="000B733C" w:rsidRPr="008A6CB5" w:rsidRDefault="008748AA" w:rsidP="00306DD2">
            <w:pPr>
              <w:jc w:val="center"/>
              <w:rPr>
                <w:rFonts w:asciiTheme="minorHAnsi" w:hAnsiTheme="minorHAnsi"/>
                <w:sz w:val="22"/>
                <w:szCs w:val="22"/>
              </w:rPr>
            </w:pPr>
            <w:r>
              <w:rPr>
                <w:rFonts w:asciiTheme="minorHAnsi" w:hAnsiTheme="minorHAnsi"/>
                <w:sz w:val="22"/>
                <w:szCs w:val="22"/>
              </w:rPr>
              <w:t>30.000</w:t>
            </w:r>
          </w:p>
        </w:tc>
        <w:tc>
          <w:tcPr>
            <w:tcW w:w="2876" w:type="dxa"/>
            <w:noWrap/>
            <w:vAlign w:val="center"/>
          </w:tcPr>
          <w:p w:rsidR="000B733C" w:rsidRPr="008A6CB5" w:rsidRDefault="008748AA" w:rsidP="00306DD2">
            <w:pPr>
              <w:jc w:val="center"/>
              <w:rPr>
                <w:rFonts w:asciiTheme="minorHAnsi" w:hAnsiTheme="minorHAnsi"/>
                <w:sz w:val="22"/>
                <w:szCs w:val="22"/>
              </w:rPr>
            </w:pPr>
            <w:r w:rsidRPr="008748AA">
              <w:rPr>
                <w:rFonts w:asciiTheme="minorHAnsi" w:hAnsiTheme="minorHAnsi"/>
                <w:sz w:val="22"/>
                <w:szCs w:val="22"/>
              </w:rPr>
              <w:t>1</w:t>
            </w:r>
            <w:r>
              <w:rPr>
                <w:rFonts w:asciiTheme="minorHAnsi" w:hAnsiTheme="minorHAnsi"/>
                <w:sz w:val="22"/>
                <w:szCs w:val="22"/>
              </w:rPr>
              <w:t>.</w:t>
            </w:r>
            <w:r w:rsidRPr="008748AA">
              <w:rPr>
                <w:rFonts w:asciiTheme="minorHAnsi" w:hAnsiTheme="minorHAnsi"/>
                <w:sz w:val="22"/>
                <w:szCs w:val="22"/>
              </w:rPr>
              <w:t>000</w:t>
            </w:r>
            <w:r>
              <w:rPr>
                <w:rFonts w:asciiTheme="minorHAnsi" w:hAnsiTheme="minorHAnsi"/>
                <w:sz w:val="22"/>
                <w:szCs w:val="22"/>
              </w:rPr>
              <w:t>.</w:t>
            </w:r>
            <w:r w:rsidRPr="008748AA">
              <w:rPr>
                <w:rFonts w:asciiTheme="minorHAnsi" w:hAnsiTheme="minorHAnsi"/>
                <w:sz w:val="22"/>
                <w:szCs w:val="22"/>
              </w:rPr>
              <w:t>000</w:t>
            </w:r>
          </w:p>
        </w:tc>
      </w:tr>
      <w:tr w:rsidR="000B733C" w:rsidRPr="008A6CB5" w:rsidTr="00E614EF">
        <w:trPr>
          <w:trHeight w:val="404"/>
        </w:trPr>
        <w:tc>
          <w:tcPr>
            <w:tcW w:w="2058" w:type="dxa"/>
            <w:noWrap/>
            <w:vAlign w:val="center"/>
            <w:hideMark/>
          </w:tcPr>
          <w:p w:rsidR="000B733C" w:rsidRPr="008A6CB5" w:rsidRDefault="00E614EF" w:rsidP="00C11F4F">
            <w:pPr>
              <w:rPr>
                <w:rFonts w:asciiTheme="minorHAnsi" w:hAnsiTheme="minorHAnsi"/>
                <w:sz w:val="22"/>
                <w:szCs w:val="22"/>
              </w:rPr>
            </w:pPr>
            <w:r>
              <w:rPr>
                <w:rFonts w:asciiTheme="minorHAnsi" w:hAnsiTheme="minorHAnsi"/>
                <w:sz w:val="22"/>
                <w:szCs w:val="22"/>
              </w:rPr>
              <w:t>Cuyo</w:t>
            </w:r>
          </w:p>
        </w:tc>
        <w:tc>
          <w:tcPr>
            <w:tcW w:w="2735" w:type="dxa"/>
            <w:noWrap/>
            <w:vAlign w:val="center"/>
          </w:tcPr>
          <w:p w:rsidR="000B733C" w:rsidRPr="008A6CB5" w:rsidRDefault="00BD442A"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BD442A" w:rsidP="00306DD2">
            <w:pPr>
              <w:jc w:val="center"/>
              <w:rPr>
                <w:rFonts w:asciiTheme="minorHAnsi" w:hAnsiTheme="minorHAnsi"/>
                <w:sz w:val="22"/>
                <w:szCs w:val="22"/>
              </w:rPr>
            </w:pPr>
            <w:r>
              <w:rPr>
                <w:rFonts w:asciiTheme="minorHAnsi" w:hAnsiTheme="minorHAnsi"/>
                <w:sz w:val="22"/>
                <w:szCs w:val="22"/>
              </w:rPr>
              <w:t>67.000</w:t>
            </w:r>
          </w:p>
        </w:tc>
        <w:tc>
          <w:tcPr>
            <w:tcW w:w="2574" w:type="dxa"/>
            <w:noWrap/>
            <w:vAlign w:val="center"/>
          </w:tcPr>
          <w:p w:rsidR="000B733C" w:rsidRPr="008A6CB5" w:rsidRDefault="00BD442A"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0B733C" w:rsidRPr="008A6CB5" w:rsidRDefault="00BD442A" w:rsidP="00306DD2">
            <w:pPr>
              <w:jc w:val="center"/>
              <w:rPr>
                <w:rFonts w:asciiTheme="minorHAnsi" w:hAnsiTheme="minorHAnsi"/>
                <w:sz w:val="22"/>
                <w:szCs w:val="22"/>
              </w:rPr>
            </w:pPr>
            <w:r w:rsidRPr="00BD442A">
              <w:rPr>
                <w:rFonts w:asciiTheme="minorHAnsi" w:hAnsiTheme="minorHAnsi"/>
                <w:sz w:val="22"/>
                <w:szCs w:val="22"/>
              </w:rPr>
              <w:t>1</w:t>
            </w:r>
            <w:r>
              <w:rPr>
                <w:rFonts w:asciiTheme="minorHAnsi" w:hAnsiTheme="minorHAnsi"/>
                <w:sz w:val="22"/>
                <w:szCs w:val="22"/>
              </w:rPr>
              <w:t>.</w:t>
            </w:r>
            <w:r w:rsidRPr="00BD442A">
              <w:rPr>
                <w:rFonts w:asciiTheme="minorHAnsi" w:hAnsiTheme="minorHAnsi"/>
                <w:sz w:val="22"/>
                <w:szCs w:val="22"/>
              </w:rPr>
              <w:t>801</w:t>
            </w:r>
            <w:r>
              <w:rPr>
                <w:rFonts w:asciiTheme="minorHAnsi" w:hAnsiTheme="minorHAnsi"/>
                <w:sz w:val="22"/>
                <w:szCs w:val="22"/>
              </w:rPr>
              <w:t>.</w:t>
            </w:r>
            <w:r w:rsidRPr="00BD442A">
              <w:rPr>
                <w:rFonts w:asciiTheme="minorHAnsi" w:hAnsiTheme="minorHAnsi"/>
                <w:sz w:val="22"/>
                <w:szCs w:val="22"/>
              </w:rPr>
              <w:t>426</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La Pampa</w:t>
            </w:r>
          </w:p>
        </w:tc>
        <w:tc>
          <w:tcPr>
            <w:tcW w:w="2735" w:type="dxa"/>
            <w:noWrap/>
            <w:vAlign w:val="center"/>
          </w:tcPr>
          <w:p w:rsidR="000B733C" w:rsidRPr="008A6CB5" w:rsidRDefault="00BD442A"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BD442A" w:rsidP="00306DD2">
            <w:pPr>
              <w:jc w:val="center"/>
              <w:rPr>
                <w:rFonts w:asciiTheme="minorHAnsi" w:hAnsiTheme="minorHAnsi"/>
                <w:sz w:val="22"/>
                <w:szCs w:val="22"/>
              </w:rPr>
            </w:pPr>
            <w:r>
              <w:rPr>
                <w:rFonts w:asciiTheme="minorHAnsi" w:hAnsiTheme="minorHAnsi"/>
                <w:sz w:val="22"/>
                <w:szCs w:val="22"/>
              </w:rPr>
              <w:t>36.500</w:t>
            </w:r>
          </w:p>
        </w:tc>
        <w:tc>
          <w:tcPr>
            <w:tcW w:w="2574" w:type="dxa"/>
            <w:noWrap/>
            <w:vAlign w:val="center"/>
          </w:tcPr>
          <w:p w:rsidR="000B733C" w:rsidRPr="008A6CB5" w:rsidRDefault="00BD442A" w:rsidP="00306DD2">
            <w:pPr>
              <w:jc w:val="center"/>
              <w:rPr>
                <w:rFonts w:asciiTheme="minorHAnsi" w:hAnsiTheme="minorHAnsi"/>
                <w:sz w:val="22"/>
                <w:szCs w:val="22"/>
              </w:rPr>
            </w:pPr>
            <w:r>
              <w:rPr>
                <w:rFonts w:asciiTheme="minorHAnsi" w:hAnsiTheme="minorHAnsi"/>
                <w:sz w:val="22"/>
                <w:szCs w:val="22"/>
              </w:rPr>
              <w:t>74.950</w:t>
            </w:r>
          </w:p>
        </w:tc>
        <w:tc>
          <w:tcPr>
            <w:tcW w:w="2876" w:type="dxa"/>
            <w:noWrap/>
            <w:vAlign w:val="center"/>
          </w:tcPr>
          <w:p w:rsidR="000B733C" w:rsidRPr="008A6CB5" w:rsidRDefault="0098778E" w:rsidP="00306DD2">
            <w:pPr>
              <w:jc w:val="center"/>
              <w:rPr>
                <w:rFonts w:asciiTheme="minorHAnsi" w:hAnsiTheme="minorHAnsi"/>
                <w:sz w:val="22"/>
                <w:szCs w:val="22"/>
              </w:rPr>
            </w:pPr>
            <w:r w:rsidRPr="0098778E">
              <w:rPr>
                <w:rFonts w:asciiTheme="minorHAnsi" w:hAnsiTheme="minorHAnsi"/>
                <w:sz w:val="22"/>
                <w:szCs w:val="22"/>
              </w:rPr>
              <w:t>1</w:t>
            </w:r>
            <w:r>
              <w:rPr>
                <w:rFonts w:asciiTheme="minorHAnsi" w:hAnsiTheme="minorHAnsi"/>
                <w:sz w:val="22"/>
                <w:szCs w:val="22"/>
              </w:rPr>
              <w:t>.</w:t>
            </w:r>
            <w:r w:rsidRPr="0098778E">
              <w:rPr>
                <w:rFonts w:asciiTheme="minorHAnsi" w:hAnsiTheme="minorHAnsi"/>
                <w:sz w:val="22"/>
                <w:szCs w:val="22"/>
              </w:rPr>
              <w:t>178</w:t>
            </w:r>
            <w:r>
              <w:rPr>
                <w:rFonts w:asciiTheme="minorHAnsi" w:hAnsiTheme="minorHAnsi"/>
                <w:sz w:val="22"/>
                <w:szCs w:val="22"/>
              </w:rPr>
              <w:t>.</w:t>
            </w:r>
            <w:r w:rsidRPr="0098778E">
              <w:rPr>
                <w:rFonts w:asciiTheme="minorHAnsi" w:hAnsiTheme="minorHAnsi"/>
                <w:sz w:val="22"/>
                <w:szCs w:val="22"/>
              </w:rPr>
              <w:t>550</w:t>
            </w:r>
            <w:r>
              <w:rPr>
                <w:rFonts w:asciiTheme="minorHAnsi" w:hAnsiTheme="minorHAnsi"/>
                <w:sz w:val="22"/>
                <w:szCs w:val="22"/>
              </w:rPr>
              <w:t xml:space="preserve"> </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La Plata</w:t>
            </w:r>
            <w:r w:rsidR="009F0FC6">
              <w:rPr>
                <w:rStyle w:val="Refdenotaalpie"/>
                <w:rFonts w:asciiTheme="minorHAnsi" w:hAnsiTheme="minorHAnsi"/>
                <w:sz w:val="22"/>
                <w:szCs w:val="22"/>
              </w:rPr>
              <w:footnoteReference w:id="4"/>
            </w:r>
          </w:p>
        </w:tc>
        <w:tc>
          <w:tcPr>
            <w:tcW w:w="2735" w:type="dxa"/>
            <w:noWrap/>
            <w:vAlign w:val="center"/>
          </w:tcPr>
          <w:p w:rsidR="000B733C" w:rsidRPr="008A6CB5" w:rsidRDefault="00875DD5"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875DD5" w:rsidP="00306DD2">
            <w:pPr>
              <w:jc w:val="center"/>
              <w:rPr>
                <w:rFonts w:asciiTheme="minorHAnsi" w:hAnsiTheme="minorHAnsi"/>
                <w:sz w:val="22"/>
                <w:szCs w:val="22"/>
              </w:rPr>
            </w:pPr>
            <w:r>
              <w:rPr>
                <w:rFonts w:asciiTheme="minorHAnsi" w:hAnsiTheme="minorHAnsi"/>
                <w:sz w:val="22"/>
                <w:szCs w:val="22"/>
              </w:rPr>
              <w:t>100.000</w:t>
            </w:r>
          </w:p>
        </w:tc>
        <w:tc>
          <w:tcPr>
            <w:tcW w:w="2574" w:type="dxa"/>
            <w:noWrap/>
            <w:vAlign w:val="center"/>
          </w:tcPr>
          <w:p w:rsidR="000B733C" w:rsidRPr="008A6CB5" w:rsidRDefault="00875DD5"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0B733C" w:rsidRPr="008A6CB5" w:rsidRDefault="00875DD5" w:rsidP="00306DD2">
            <w:pPr>
              <w:jc w:val="center"/>
              <w:rPr>
                <w:rFonts w:asciiTheme="minorHAnsi" w:hAnsiTheme="minorHAnsi"/>
                <w:sz w:val="22"/>
                <w:szCs w:val="22"/>
              </w:rPr>
            </w:pPr>
            <w:r>
              <w:rPr>
                <w:rFonts w:asciiTheme="minorHAnsi" w:hAnsiTheme="minorHAnsi"/>
                <w:sz w:val="22"/>
                <w:szCs w:val="22"/>
              </w:rPr>
              <w:t>2.264.000</w:t>
            </w:r>
          </w:p>
        </w:tc>
      </w:tr>
      <w:tr w:rsidR="000B733C" w:rsidRPr="008A6CB5" w:rsidTr="00E614EF">
        <w:trPr>
          <w:trHeight w:val="404"/>
        </w:trPr>
        <w:tc>
          <w:tcPr>
            <w:tcW w:w="2058" w:type="dxa"/>
            <w:noWrap/>
            <w:vAlign w:val="center"/>
            <w:hideMark/>
          </w:tcPr>
          <w:p w:rsidR="000B733C" w:rsidRPr="008A6CB5" w:rsidRDefault="00E614EF" w:rsidP="00C11F4F">
            <w:pPr>
              <w:rPr>
                <w:rFonts w:asciiTheme="minorHAnsi" w:hAnsiTheme="minorHAnsi"/>
                <w:sz w:val="22"/>
                <w:szCs w:val="22"/>
              </w:rPr>
            </w:pPr>
            <w:r>
              <w:rPr>
                <w:rFonts w:asciiTheme="minorHAnsi" w:hAnsiTheme="minorHAnsi"/>
                <w:sz w:val="22"/>
                <w:szCs w:val="22"/>
              </w:rPr>
              <w:t>Litoral</w:t>
            </w:r>
          </w:p>
        </w:tc>
        <w:tc>
          <w:tcPr>
            <w:tcW w:w="2735" w:type="dxa"/>
            <w:noWrap/>
            <w:vAlign w:val="center"/>
          </w:tcPr>
          <w:p w:rsidR="000B733C" w:rsidRPr="008A6CB5" w:rsidRDefault="00306DD2"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306DD2" w:rsidP="00306DD2">
            <w:pPr>
              <w:jc w:val="center"/>
              <w:rPr>
                <w:rFonts w:asciiTheme="minorHAnsi" w:hAnsiTheme="minorHAnsi"/>
                <w:sz w:val="22"/>
                <w:szCs w:val="22"/>
              </w:rPr>
            </w:pPr>
            <w:r>
              <w:rPr>
                <w:rFonts w:asciiTheme="minorHAnsi" w:hAnsiTheme="minorHAnsi"/>
                <w:sz w:val="22"/>
                <w:szCs w:val="22"/>
              </w:rPr>
              <w:t>-</w:t>
            </w:r>
          </w:p>
        </w:tc>
        <w:tc>
          <w:tcPr>
            <w:tcW w:w="2574" w:type="dxa"/>
            <w:noWrap/>
            <w:vAlign w:val="center"/>
          </w:tcPr>
          <w:p w:rsidR="000B733C" w:rsidRPr="008A6CB5" w:rsidRDefault="00306DD2"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0B733C" w:rsidRPr="008A6CB5" w:rsidRDefault="00306DD2" w:rsidP="00306DD2">
            <w:pPr>
              <w:jc w:val="center"/>
              <w:rPr>
                <w:rFonts w:asciiTheme="minorHAnsi" w:hAnsiTheme="minorHAnsi"/>
                <w:sz w:val="22"/>
                <w:szCs w:val="22"/>
              </w:rPr>
            </w:pPr>
            <w:r>
              <w:rPr>
                <w:rFonts w:asciiTheme="minorHAnsi" w:hAnsiTheme="minorHAnsi"/>
                <w:sz w:val="22"/>
                <w:szCs w:val="22"/>
              </w:rPr>
              <w:t>1.596.000</w:t>
            </w:r>
          </w:p>
        </w:tc>
      </w:tr>
      <w:tr w:rsidR="00E614EF" w:rsidRPr="008A6CB5" w:rsidTr="00E614EF">
        <w:trPr>
          <w:trHeight w:val="404"/>
        </w:trPr>
        <w:tc>
          <w:tcPr>
            <w:tcW w:w="2058" w:type="dxa"/>
            <w:noWrap/>
            <w:vAlign w:val="center"/>
          </w:tcPr>
          <w:p w:rsidR="00E614EF" w:rsidRDefault="00E614EF" w:rsidP="00C11F4F">
            <w:pPr>
              <w:rPr>
                <w:rFonts w:asciiTheme="minorHAnsi" w:hAnsiTheme="minorHAnsi"/>
                <w:sz w:val="22"/>
                <w:szCs w:val="22"/>
              </w:rPr>
            </w:pPr>
            <w:r>
              <w:rPr>
                <w:rFonts w:asciiTheme="minorHAnsi" w:hAnsiTheme="minorHAnsi"/>
                <w:sz w:val="22"/>
                <w:szCs w:val="22"/>
              </w:rPr>
              <w:t>Mar del Plata</w:t>
            </w:r>
          </w:p>
        </w:tc>
        <w:tc>
          <w:tcPr>
            <w:tcW w:w="2735" w:type="dxa"/>
            <w:noWrap/>
            <w:vAlign w:val="center"/>
          </w:tcPr>
          <w:p w:rsidR="00E614EF" w:rsidRPr="008A6CB5" w:rsidRDefault="00306DD2" w:rsidP="00306DD2">
            <w:pPr>
              <w:jc w:val="center"/>
              <w:rPr>
                <w:rFonts w:asciiTheme="minorHAnsi" w:hAnsiTheme="minorHAnsi"/>
                <w:sz w:val="22"/>
                <w:szCs w:val="22"/>
              </w:rPr>
            </w:pPr>
            <w:r>
              <w:rPr>
                <w:rFonts w:asciiTheme="minorHAnsi" w:hAnsiTheme="minorHAnsi"/>
                <w:sz w:val="22"/>
                <w:szCs w:val="22"/>
              </w:rPr>
              <w:t>86.800</w:t>
            </w:r>
          </w:p>
        </w:tc>
        <w:tc>
          <w:tcPr>
            <w:tcW w:w="3039" w:type="dxa"/>
            <w:noWrap/>
            <w:vAlign w:val="center"/>
          </w:tcPr>
          <w:p w:rsidR="00E614EF" w:rsidRPr="008A6CB5" w:rsidRDefault="00306DD2" w:rsidP="00306DD2">
            <w:pPr>
              <w:jc w:val="center"/>
              <w:rPr>
                <w:rFonts w:asciiTheme="minorHAnsi" w:hAnsiTheme="minorHAnsi"/>
                <w:sz w:val="22"/>
                <w:szCs w:val="22"/>
              </w:rPr>
            </w:pPr>
            <w:r>
              <w:rPr>
                <w:rFonts w:asciiTheme="minorHAnsi" w:hAnsiTheme="minorHAnsi"/>
                <w:sz w:val="22"/>
                <w:szCs w:val="22"/>
              </w:rPr>
              <w:t>25.000</w:t>
            </w:r>
          </w:p>
        </w:tc>
        <w:tc>
          <w:tcPr>
            <w:tcW w:w="2574" w:type="dxa"/>
            <w:noWrap/>
            <w:vAlign w:val="center"/>
          </w:tcPr>
          <w:p w:rsidR="00E614EF" w:rsidRPr="008A6CB5" w:rsidRDefault="00C16022" w:rsidP="00306DD2">
            <w:pPr>
              <w:jc w:val="center"/>
              <w:rPr>
                <w:rFonts w:asciiTheme="minorHAnsi" w:hAnsiTheme="minorHAnsi"/>
                <w:sz w:val="22"/>
                <w:szCs w:val="22"/>
              </w:rPr>
            </w:pPr>
            <w:r w:rsidRPr="00C16022">
              <w:rPr>
                <w:rFonts w:asciiTheme="minorHAnsi" w:hAnsiTheme="minorHAnsi"/>
                <w:sz w:val="22"/>
                <w:szCs w:val="22"/>
              </w:rPr>
              <w:t>483</w:t>
            </w:r>
            <w:r>
              <w:rPr>
                <w:rFonts w:asciiTheme="minorHAnsi" w:hAnsiTheme="minorHAnsi"/>
                <w:sz w:val="22"/>
                <w:szCs w:val="22"/>
              </w:rPr>
              <w:t>.</w:t>
            </w:r>
            <w:r w:rsidRPr="00C16022">
              <w:rPr>
                <w:rFonts w:asciiTheme="minorHAnsi" w:hAnsiTheme="minorHAnsi"/>
                <w:sz w:val="22"/>
                <w:szCs w:val="22"/>
              </w:rPr>
              <w:t>346</w:t>
            </w:r>
          </w:p>
        </w:tc>
        <w:tc>
          <w:tcPr>
            <w:tcW w:w="2876" w:type="dxa"/>
            <w:noWrap/>
            <w:vAlign w:val="center"/>
          </w:tcPr>
          <w:p w:rsidR="00E614EF" w:rsidRPr="008A6CB5" w:rsidRDefault="00C16022" w:rsidP="00306DD2">
            <w:pPr>
              <w:jc w:val="center"/>
              <w:rPr>
                <w:rFonts w:asciiTheme="minorHAnsi" w:hAnsiTheme="minorHAnsi"/>
                <w:sz w:val="22"/>
                <w:szCs w:val="22"/>
              </w:rPr>
            </w:pPr>
            <w:r w:rsidRPr="00C16022">
              <w:rPr>
                <w:rFonts w:asciiTheme="minorHAnsi" w:hAnsiTheme="minorHAnsi"/>
                <w:sz w:val="22"/>
                <w:szCs w:val="22"/>
              </w:rPr>
              <w:t>1</w:t>
            </w:r>
            <w:r>
              <w:rPr>
                <w:rFonts w:asciiTheme="minorHAnsi" w:hAnsiTheme="minorHAnsi"/>
                <w:sz w:val="22"/>
                <w:szCs w:val="22"/>
              </w:rPr>
              <w:t>.</w:t>
            </w:r>
            <w:r w:rsidRPr="00C16022">
              <w:rPr>
                <w:rFonts w:asciiTheme="minorHAnsi" w:hAnsiTheme="minorHAnsi"/>
                <w:sz w:val="22"/>
                <w:szCs w:val="22"/>
              </w:rPr>
              <w:t>373</w:t>
            </w:r>
            <w:r>
              <w:rPr>
                <w:rFonts w:asciiTheme="minorHAnsi" w:hAnsiTheme="minorHAnsi"/>
                <w:sz w:val="22"/>
                <w:szCs w:val="22"/>
              </w:rPr>
              <w:t>.</w:t>
            </w:r>
            <w:r w:rsidRPr="00C16022">
              <w:rPr>
                <w:rFonts w:asciiTheme="minorHAnsi" w:hAnsiTheme="minorHAnsi"/>
                <w:sz w:val="22"/>
                <w:szCs w:val="22"/>
              </w:rPr>
              <w:t>200</w:t>
            </w:r>
          </w:p>
        </w:tc>
      </w:tr>
      <w:tr w:rsidR="00E614EF" w:rsidRPr="008A6CB5" w:rsidTr="00E614EF">
        <w:trPr>
          <w:trHeight w:val="404"/>
        </w:trPr>
        <w:tc>
          <w:tcPr>
            <w:tcW w:w="2058" w:type="dxa"/>
            <w:noWrap/>
            <w:vAlign w:val="center"/>
          </w:tcPr>
          <w:p w:rsidR="00E614EF" w:rsidRDefault="00E614EF" w:rsidP="00C11F4F">
            <w:pPr>
              <w:rPr>
                <w:rFonts w:asciiTheme="minorHAnsi" w:hAnsiTheme="minorHAnsi"/>
                <w:sz w:val="22"/>
                <w:szCs w:val="22"/>
              </w:rPr>
            </w:pPr>
            <w:r>
              <w:rPr>
                <w:rFonts w:asciiTheme="minorHAnsi" w:hAnsiTheme="minorHAnsi"/>
                <w:sz w:val="22"/>
                <w:szCs w:val="22"/>
              </w:rPr>
              <w:t>Nordeste</w:t>
            </w:r>
          </w:p>
        </w:tc>
        <w:tc>
          <w:tcPr>
            <w:tcW w:w="2735" w:type="dxa"/>
            <w:noWrap/>
            <w:vAlign w:val="center"/>
          </w:tcPr>
          <w:p w:rsidR="00E614EF" w:rsidRPr="008A6CB5" w:rsidRDefault="00902695"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E614EF" w:rsidRPr="008A6CB5" w:rsidRDefault="00902695" w:rsidP="00306DD2">
            <w:pPr>
              <w:jc w:val="center"/>
              <w:rPr>
                <w:rFonts w:asciiTheme="minorHAnsi" w:hAnsiTheme="minorHAnsi"/>
                <w:sz w:val="22"/>
                <w:szCs w:val="22"/>
              </w:rPr>
            </w:pPr>
            <w:r>
              <w:rPr>
                <w:rFonts w:asciiTheme="minorHAnsi" w:hAnsiTheme="minorHAnsi"/>
                <w:sz w:val="22"/>
                <w:szCs w:val="22"/>
              </w:rPr>
              <w:t>-</w:t>
            </w:r>
          </w:p>
        </w:tc>
        <w:tc>
          <w:tcPr>
            <w:tcW w:w="2574" w:type="dxa"/>
            <w:noWrap/>
            <w:vAlign w:val="center"/>
          </w:tcPr>
          <w:p w:rsidR="00E614EF" w:rsidRPr="008A6CB5" w:rsidRDefault="00902695"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E614EF" w:rsidRPr="008A6CB5" w:rsidRDefault="00902695" w:rsidP="00902695">
            <w:pPr>
              <w:jc w:val="center"/>
              <w:rPr>
                <w:rFonts w:asciiTheme="minorHAnsi" w:hAnsiTheme="minorHAnsi"/>
                <w:sz w:val="22"/>
                <w:szCs w:val="22"/>
              </w:rPr>
            </w:pPr>
            <w:r>
              <w:rPr>
                <w:rFonts w:cs="Arial"/>
                <w:sz w:val="20"/>
                <w:szCs w:val="20"/>
              </w:rPr>
              <w:t>1.395.000</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Patagonia S.J. Bosco</w:t>
            </w:r>
          </w:p>
        </w:tc>
        <w:tc>
          <w:tcPr>
            <w:tcW w:w="2735" w:type="dxa"/>
            <w:noWrap/>
            <w:vAlign w:val="center"/>
          </w:tcPr>
          <w:p w:rsidR="000B733C" w:rsidRPr="008A6CB5" w:rsidRDefault="00B230CF" w:rsidP="00306DD2">
            <w:pPr>
              <w:jc w:val="center"/>
              <w:rPr>
                <w:rFonts w:asciiTheme="minorHAnsi" w:hAnsiTheme="minorHAnsi"/>
                <w:sz w:val="22"/>
                <w:szCs w:val="22"/>
              </w:rPr>
            </w:pPr>
            <w:r w:rsidRPr="00B230CF">
              <w:rPr>
                <w:rFonts w:asciiTheme="minorHAnsi" w:hAnsiTheme="minorHAnsi"/>
                <w:sz w:val="22"/>
                <w:szCs w:val="22"/>
              </w:rPr>
              <w:t>129</w:t>
            </w:r>
            <w:r>
              <w:rPr>
                <w:rFonts w:asciiTheme="minorHAnsi" w:hAnsiTheme="minorHAnsi"/>
                <w:sz w:val="22"/>
                <w:szCs w:val="22"/>
              </w:rPr>
              <w:t>.</w:t>
            </w:r>
            <w:r w:rsidRPr="00B230CF">
              <w:rPr>
                <w:rFonts w:asciiTheme="minorHAnsi" w:hAnsiTheme="minorHAnsi"/>
                <w:sz w:val="22"/>
                <w:szCs w:val="22"/>
              </w:rPr>
              <w:t>700</w:t>
            </w:r>
          </w:p>
        </w:tc>
        <w:tc>
          <w:tcPr>
            <w:tcW w:w="3039" w:type="dxa"/>
            <w:noWrap/>
            <w:vAlign w:val="center"/>
          </w:tcPr>
          <w:p w:rsidR="000B733C" w:rsidRPr="008A6CB5" w:rsidRDefault="00B230CF" w:rsidP="00306DD2">
            <w:pPr>
              <w:jc w:val="center"/>
              <w:rPr>
                <w:rFonts w:asciiTheme="minorHAnsi" w:hAnsiTheme="minorHAnsi"/>
                <w:sz w:val="22"/>
                <w:szCs w:val="22"/>
              </w:rPr>
            </w:pPr>
            <w:r>
              <w:rPr>
                <w:rFonts w:asciiTheme="minorHAnsi" w:hAnsiTheme="minorHAnsi"/>
                <w:sz w:val="22"/>
                <w:szCs w:val="22"/>
              </w:rPr>
              <w:t>73.600</w:t>
            </w:r>
          </w:p>
        </w:tc>
        <w:tc>
          <w:tcPr>
            <w:tcW w:w="2574" w:type="dxa"/>
            <w:noWrap/>
            <w:vAlign w:val="center"/>
          </w:tcPr>
          <w:p w:rsidR="000B733C" w:rsidRPr="008A6CB5" w:rsidRDefault="00B230CF" w:rsidP="00306DD2">
            <w:pPr>
              <w:jc w:val="center"/>
              <w:rPr>
                <w:rFonts w:asciiTheme="minorHAnsi" w:hAnsiTheme="minorHAnsi"/>
                <w:sz w:val="22"/>
                <w:szCs w:val="22"/>
              </w:rPr>
            </w:pPr>
            <w:r w:rsidRPr="00B230CF">
              <w:rPr>
                <w:rFonts w:asciiTheme="minorHAnsi" w:hAnsiTheme="minorHAnsi"/>
                <w:sz w:val="22"/>
                <w:szCs w:val="22"/>
              </w:rPr>
              <w:t>968</w:t>
            </w:r>
            <w:r>
              <w:rPr>
                <w:rFonts w:asciiTheme="minorHAnsi" w:hAnsiTheme="minorHAnsi"/>
                <w:sz w:val="22"/>
                <w:szCs w:val="22"/>
              </w:rPr>
              <w:t>.</w:t>
            </w:r>
            <w:r w:rsidRPr="00B230CF">
              <w:rPr>
                <w:rFonts w:asciiTheme="minorHAnsi" w:hAnsiTheme="minorHAnsi"/>
                <w:sz w:val="22"/>
                <w:szCs w:val="22"/>
              </w:rPr>
              <w:t>539</w:t>
            </w:r>
          </w:p>
        </w:tc>
        <w:tc>
          <w:tcPr>
            <w:tcW w:w="2876" w:type="dxa"/>
            <w:noWrap/>
            <w:vAlign w:val="center"/>
          </w:tcPr>
          <w:p w:rsidR="000B733C" w:rsidRPr="008A6CB5" w:rsidRDefault="00B230CF" w:rsidP="00306DD2">
            <w:pPr>
              <w:jc w:val="center"/>
              <w:rPr>
                <w:rFonts w:asciiTheme="minorHAnsi" w:hAnsiTheme="minorHAnsi"/>
                <w:sz w:val="22"/>
                <w:szCs w:val="22"/>
              </w:rPr>
            </w:pPr>
            <w:r w:rsidRPr="00B230CF">
              <w:rPr>
                <w:rFonts w:asciiTheme="minorHAnsi" w:hAnsiTheme="minorHAnsi"/>
                <w:sz w:val="22"/>
                <w:szCs w:val="22"/>
              </w:rPr>
              <w:t>1</w:t>
            </w:r>
            <w:r>
              <w:rPr>
                <w:rFonts w:asciiTheme="minorHAnsi" w:hAnsiTheme="minorHAnsi"/>
                <w:sz w:val="22"/>
                <w:szCs w:val="22"/>
              </w:rPr>
              <w:t>.</w:t>
            </w:r>
            <w:r w:rsidRPr="00B230CF">
              <w:rPr>
                <w:rFonts w:asciiTheme="minorHAnsi" w:hAnsiTheme="minorHAnsi"/>
                <w:sz w:val="22"/>
                <w:szCs w:val="22"/>
              </w:rPr>
              <w:t>021</w:t>
            </w:r>
            <w:r>
              <w:rPr>
                <w:rFonts w:asciiTheme="minorHAnsi" w:hAnsiTheme="minorHAnsi"/>
                <w:sz w:val="22"/>
                <w:szCs w:val="22"/>
              </w:rPr>
              <w:t>.</w:t>
            </w:r>
            <w:r w:rsidRPr="00B230CF">
              <w:rPr>
                <w:rFonts w:asciiTheme="minorHAnsi" w:hAnsiTheme="minorHAnsi"/>
                <w:sz w:val="22"/>
                <w:szCs w:val="22"/>
              </w:rPr>
              <w:t>600</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Río Cuarto</w:t>
            </w:r>
          </w:p>
        </w:tc>
        <w:tc>
          <w:tcPr>
            <w:tcW w:w="2735" w:type="dxa"/>
            <w:noWrap/>
            <w:vAlign w:val="center"/>
          </w:tcPr>
          <w:p w:rsidR="000B733C" w:rsidRPr="008A6CB5" w:rsidRDefault="00D00615"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D00615" w:rsidP="00306DD2">
            <w:pPr>
              <w:jc w:val="center"/>
              <w:rPr>
                <w:rFonts w:asciiTheme="minorHAnsi" w:hAnsiTheme="minorHAnsi"/>
                <w:sz w:val="22"/>
                <w:szCs w:val="22"/>
              </w:rPr>
            </w:pPr>
            <w:r>
              <w:rPr>
                <w:rFonts w:asciiTheme="minorHAnsi" w:hAnsiTheme="minorHAnsi"/>
                <w:sz w:val="22"/>
                <w:szCs w:val="22"/>
              </w:rPr>
              <w:t>-</w:t>
            </w:r>
          </w:p>
        </w:tc>
        <w:tc>
          <w:tcPr>
            <w:tcW w:w="2574" w:type="dxa"/>
            <w:noWrap/>
            <w:vAlign w:val="center"/>
          </w:tcPr>
          <w:p w:rsidR="000B733C" w:rsidRPr="008A6CB5" w:rsidRDefault="00D00615"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0B733C" w:rsidRPr="008A6CB5" w:rsidRDefault="0040197D" w:rsidP="00306DD2">
            <w:pPr>
              <w:jc w:val="center"/>
              <w:rPr>
                <w:rFonts w:asciiTheme="minorHAnsi" w:hAnsiTheme="minorHAnsi"/>
                <w:sz w:val="22"/>
                <w:szCs w:val="22"/>
              </w:rPr>
            </w:pPr>
            <w:r w:rsidRPr="0040197D">
              <w:rPr>
                <w:rFonts w:asciiTheme="minorHAnsi" w:hAnsiTheme="minorHAnsi"/>
                <w:sz w:val="22"/>
                <w:szCs w:val="22"/>
              </w:rPr>
              <w:t>1</w:t>
            </w:r>
            <w:r>
              <w:rPr>
                <w:rFonts w:asciiTheme="minorHAnsi" w:hAnsiTheme="minorHAnsi"/>
                <w:sz w:val="22"/>
                <w:szCs w:val="22"/>
              </w:rPr>
              <w:t>.</w:t>
            </w:r>
            <w:r w:rsidRPr="0040197D">
              <w:rPr>
                <w:rFonts w:asciiTheme="minorHAnsi" w:hAnsiTheme="minorHAnsi"/>
                <w:sz w:val="22"/>
                <w:szCs w:val="22"/>
              </w:rPr>
              <w:t>320</w:t>
            </w:r>
            <w:r>
              <w:rPr>
                <w:rFonts w:asciiTheme="minorHAnsi" w:hAnsiTheme="minorHAnsi"/>
                <w:sz w:val="22"/>
                <w:szCs w:val="22"/>
              </w:rPr>
              <w:t>.</w:t>
            </w:r>
            <w:r w:rsidRPr="0040197D">
              <w:rPr>
                <w:rFonts w:asciiTheme="minorHAnsi" w:hAnsiTheme="minorHAnsi"/>
                <w:sz w:val="22"/>
                <w:szCs w:val="22"/>
              </w:rPr>
              <w:t>000</w:t>
            </w:r>
          </w:p>
        </w:tc>
      </w:tr>
      <w:tr w:rsidR="00E614EF" w:rsidRPr="008A6CB5" w:rsidTr="00E614EF">
        <w:trPr>
          <w:trHeight w:val="404"/>
        </w:trPr>
        <w:tc>
          <w:tcPr>
            <w:tcW w:w="2058" w:type="dxa"/>
            <w:noWrap/>
            <w:vAlign w:val="center"/>
          </w:tcPr>
          <w:p w:rsidR="00E614EF" w:rsidRPr="008A6CB5" w:rsidRDefault="00E614EF" w:rsidP="00C11F4F">
            <w:pPr>
              <w:rPr>
                <w:rFonts w:asciiTheme="minorHAnsi" w:hAnsiTheme="minorHAnsi"/>
                <w:sz w:val="22"/>
                <w:szCs w:val="22"/>
              </w:rPr>
            </w:pPr>
            <w:r>
              <w:rPr>
                <w:rFonts w:asciiTheme="minorHAnsi" w:hAnsiTheme="minorHAnsi"/>
                <w:sz w:val="22"/>
                <w:szCs w:val="22"/>
              </w:rPr>
              <w:t>Rosario</w:t>
            </w:r>
          </w:p>
        </w:tc>
        <w:tc>
          <w:tcPr>
            <w:tcW w:w="2735" w:type="dxa"/>
            <w:noWrap/>
            <w:vAlign w:val="center"/>
          </w:tcPr>
          <w:p w:rsidR="00E614EF" w:rsidRPr="008A6CB5" w:rsidRDefault="00F14518" w:rsidP="00306DD2">
            <w:pPr>
              <w:jc w:val="center"/>
              <w:rPr>
                <w:rFonts w:asciiTheme="minorHAnsi" w:hAnsiTheme="minorHAnsi"/>
                <w:sz w:val="22"/>
                <w:szCs w:val="22"/>
              </w:rPr>
            </w:pPr>
            <w:r w:rsidRPr="00F14518">
              <w:rPr>
                <w:rFonts w:asciiTheme="minorHAnsi" w:hAnsiTheme="minorHAnsi"/>
                <w:sz w:val="22"/>
                <w:szCs w:val="22"/>
              </w:rPr>
              <w:t>194</w:t>
            </w:r>
            <w:r>
              <w:rPr>
                <w:rFonts w:asciiTheme="minorHAnsi" w:hAnsiTheme="minorHAnsi"/>
                <w:sz w:val="22"/>
                <w:szCs w:val="22"/>
              </w:rPr>
              <w:t>.</w:t>
            </w:r>
            <w:r w:rsidRPr="00F14518">
              <w:rPr>
                <w:rFonts w:asciiTheme="minorHAnsi" w:hAnsiTheme="minorHAnsi"/>
                <w:sz w:val="22"/>
                <w:szCs w:val="22"/>
              </w:rPr>
              <w:t>800</w:t>
            </w:r>
          </w:p>
        </w:tc>
        <w:tc>
          <w:tcPr>
            <w:tcW w:w="3039" w:type="dxa"/>
            <w:noWrap/>
            <w:vAlign w:val="center"/>
          </w:tcPr>
          <w:p w:rsidR="00E614EF" w:rsidRPr="008A6CB5" w:rsidRDefault="00F14518" w:rsidP="00306DD2">
            <w:pPr>
              <w:jc w:val="center"/>
              <w:rPr>
                <w:rFonts w:asciiTheme="minorHAnsi" w:hAnsiTheme="minorHAnsi"/>
                <w:sz w:val="22"/>
                <w:szCs w:val="22"/>
              </w:rPr>
            </w:pPr>
            <w:r>
              <w:rPr>
                <w:rFonts w:asciiTheme="minorHAnsi" w:hAnsiTheme="minorHAnsi"/>
                <w:sz w:val="22"/>
                <w:szCs w:val="22"/>
              </w:rPr>
              <w:t>25.000</w:t>
            </w:r>
          </w:p>
        </w:tc>
        <w:tc>
          <w:tcPr>
            <w:tcW w:w="2574" w:type="dxa"/>
            <w:noWrap/>
            <w:vAlign w:val="center"/>
          </w:tcPr>
          <w:p w:rsidR="00E614EF" w:rsidRPr="008A6CB5" w:rsidRDefault="00F14518" w:rsidP="00306DD2">
            <w:pPr>
              <w:jc w:val="center"/>
              <w:rPr>
                <w:rFonts w:asciiTheme="minorHAnsi" w:hAnsiTheme="minorHAnsi"/>
                <w:sz w:val="22"/>
                <w:szCs w:val="22"/>
              </w:rPr>
            </w:pPr>
            <w:r>
              <w:rPr>
                <w:rFonts w:asciiTheme="minorHAnsi" w:hAnsiTheme="minorHAnsi"/>
                <w:sz w:val="22"/>
                <w:szCs w:val="22"/>
              </w:rPr>
              <w:t>6.000</w:t>
            </w:r>
          </w:p>
        </w:tc>
        <w:tc>
          <w:tcPr>
            <w:tcW w:w="2876" w:type="dxa"/>
            <w:noWrap/>
            <w:vAlign w:val="center"/>
          </w:tcPr>
          <w:p w:rsidR="00E614EF" w:rsidRPr="008A6CB5" w:rsidRDefault="00F14518" w:rsidP="00306DD2">
            <w:pPr>
              <w:jc w:val="center"/>
              <w:rPr>
                <w:rFonts w:asciiTheme="minorHAnsi" w:hAnsiTheme="minorHAnsi"/>
                <w:sz w:val="22"/>
                <w:szCs w:val="22"/>
              </w:rPr>
            </w:pPr>
            <w:r w:rsidRPr="00F14518">
              <w:rPr>
                <w:rFonts w:asciiTheme="minorHAnsi" w:hAnsiTheme="minorHAnsi"/>
                <w:sz w:val="22"/>
                <w:szCs w:val="22"/>
              </w:rPr>
              <w:t>1</w:t>
            </w:r>
            <w:r w:rsidR="0092446B">
              <w:rPr>
                <w:rFonts w:asciiTheme="minorHAnsi" w:hAnsiTheme="minorHAnsi"/>
                <w:sz w:val="22"/>
                <w:szCs w:val="22"/>
              </w:rPr>
              <w:t>.</w:t>
            </w:r>
            <w:r w:rsidRPr="00F14518">
              <w:rPr>
                <w:rFonts w:asciiTheme="minorHAnsi" w:hAnsiTheme="minorHAnsi"/>
                <w:sz w:val="22"/>
                <w:szCs w:val="22"/>
              </w:rPr>
              <w:t>397</w:t>
            </w:r>
            <w:r w:rsidR="0092446B">
              <w:rPr>
                <w:rFonts w:asciiTheme="minorHAnsi" w:hAnsiTheme="minorHAnsi"/>
                <w:sz w:val="22"/>
                <w:szCs w:val="22"/>
              </w:rPr>
              <w:t>.</w:t>
            </w:r>
            <w:r w:rsidRPr="00F14518">
              <w:rPr>
                <w:rFonts w:asciiTheme="minorHAnsi" w:hAnsiTheme="minorHAnsi"/>
                <w:sz w:val="22"/>
                <w:szCs w:val="22"/>
              </w:rPr>
              <w:t>200</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Salta</w:t>
            </w:r>
          </w:p>
        </w:tc>
        <w:tc>
          <w:tcPr>
            <w:tcW w:w="2735" w:type="dxa"/>
            <w:noWrap/>
            <w:vAlign w:val="center"/>
          </w:tcPr>
          <w:p w:rsidR="000B733C" w:rsidRPr="008A6CB5" w:rsidRDefault="0092446B" w:rsidP="00306DD2">
            <w:pPr>
              <w:jc w:val="center"/>
              <w:rPr>
                <w:rFonts w:asciiTheme="minorHAnsi" w:hAnsiTheme="minorHAnsi"/>
                <w:sz w:val="22"/>
                <w:szCs w:val="22"/>
              </w:rPr>
            </w:pPr>
            <w:r w:rsidRPr="0092446B">
              <w:rPr>
                <w:rFonts w:asciiTheme="minorHAnsi" w:hAnsiTheme="minorHAnsi"/>
                <w:sz w:val="22"/>
                <w:szCs w:val="22"/>
              </w:rPr>
              <w:t>256</w:t>
            </w:r>
            <w:r>
              <w:rPr>
                <w:rFonts w:asciiTheme="minorHAnsi" w:hAnsiTheme="minorHAnsi"/>
                <w:sz w:val="22"/>
                <w:szCs w:val="22"/>
              </w:rPr>
              <w:t>.</w:t>
            </w:r>
            <w:r w:rsidRPr="0092446B">
              <w:rPr>
                <w:rFonts w:asciiTheme="minorHAnsi" w:hAnsiTheme="minorHAnsi"/>
                <w:sz w:val="22"/>
                <w:szCs w:val="22"/>
              </w:rPr>
              <w:t>000</w:t>
            </w:r>
          </w:p>
        </w:tc>
        <w:tc>
          <w:tcPr>
            <w:tcW w:w="3039" w:type="dxa"/>
            <w:noWrap/>
            <w:vAlign w:val="center"/>
          </w:tcPr>
          <w:p w:rsidR="000B733C" w:rsidRPr="008A6CB5" w:rsidRDefault="0092446B" w:rsidP="00306DD2">
            <w:pPr>
              <w:jc w:val="center"/>
              <w:rPr>
                <w:rFonts w:asciiTheme="minorHAnsi" w:hAnsiTheme="minorHAnsi"/>
                <w:sz w:val="22"/>
                <w:szCs w:val="22"/>
              </w:rPr>
            </w:pPr>
            <w:r w:rsidRPr="0092446B">
              <w:rPr>
                <w:rFonts w:asciiTheme="minorHAnsi" w:hAnsiTheme="minorHAnsi"/>
                <w:sz w:val="22"/>
                <w:szCs w:val="22"/>
              </w:rPr>
              <w:t>61</w:t>
            </w:r>
            <w:r>
              <w:rPr>
                <w:rFonts w:asciiTheme="minorHAnsi" w:hAnsiTheme="minorHAnsi"/>
                <w:sz w:val="22"/>
                <w:szCs w:val="22"/>
              </w:rPr>
              <w:t>.</w:t>
            </w:r>
            <w:r w:rsidRPr="0092446B">
              <w:rPr>
                <w:rFonts w:asciiTheme="minorHAnsi" w:hAnsiTheme="minorHAnsi"/>
                <w:sz w:val="22"/>
                <w:szCs w:val="22"/>
              </w:rPr>
              <w:t>000</w:t>
            </w:r>
          </w:p>
        </w:tc>
        <w:tc>
          <w:tcPr>
            <w:tcW w:w="2574" w:type="dxa"/>
            <w:noWrap/>
            <w:vAlign w:val="center"/>
          </w:tcPr>
          <w:p w:rsidR="000B733C" w:rsidRPr="008A6CB5" w:rsidRDefault="0092446B" w:rsidP="00306DD2">
            <w:pPr>
              <w:jc w:val="center"/>
              <w:rPr>
                <w:rFonts w:asciiTheme="minorHAnsi" w:hAnsiTheme="minorHAnsi"/>
                <w:sz w:val="22"/>
                <w:szCs w:val="22"/>
              </w:rPr>
            </w:pPr>
            <w:r w:rsidRPr="0092446B">
              <w:rPr>
                <w:rFonts w:asciiTheme="minorHAnsi" w:hAnsiTheme="minorHAnsi"/>
                <w:sz w:val="22"/>
                <w:szCs w:val="22"/>
              </w:rPr>
              <w:t>118</w:t>
            </w:r>
            <w:r>
              <w:rPr>
                <w:rFonts w:asciiTheme="minorHAnsi" w:hAnsiTheme="minorHAnsi"/>
                <w:sz w:val="22"/>
                <w:szCs w:val="22"/>
              </w:rPr>
              <w:t>.</w:t>
            </w:r>
            <w:r w:rsidRPr="0092446B">
              <w:rPr>
                <w:rFonts w:asciiTheme="minorHAnsi" w:hAnsiTheme="minorHAnsi"/>
                <w:sz w:val="22"/>
                <w:szCs w:val="22"/>
              </w:rPr>
              <w:t>500</w:t>
            </w:r>
          </w:p>
        </w:tc>
        <w:tc>
          <w:tcPr>
            <w:tcW w:w="2876" w:type="dxa"/>
            <w:noWrap/>
            <w:vAlign w:val="center"/>
          </w:tcPr>
          <w:p w:rsidR="000B733C" w:rsidRPr="008A6CB5" w:rsidRDefault="0092446B" w:rsidP="00306DD2">
            <w:pPr>
              <w:jc w:val="center"/>
              <w:rPr>
                <w:rFonts w:asciiTheme="minorHAnsi" w:hAnsiTheme="minorHAnsi"/>
                <w:sz w:val="22"/>
                <w:szCs w:val="22"/>
              </w:rPr>
            </w:pPr>
            <w:r w:rsidRPr="0092446B">
              <w:rPr>
                <w:rFonts w:asciiTheme="minorHAnsi" w:hAnsiTheme="minorHAnsi"/>
                <w:sz w:val="22"/>
                <w:szCs w:val="22"/>
              </w:rPr>
              <w:t>1</w:t>
            </w:r>
            <w:r w:rsidR="00051731">
              <w:rPr>
                <w:rFonts w:asciiTheme="minorHAnsi" w:hAnsiTheme="minorHAnsi"/>
                <w:sz w:val="22"/>
                <w:szCs w:val="22"/>
              </w:rPr>
              <w:t>.</w:t>
            </w:r>
            <w:r w:rsidRPr="0092446B">
              <w:rPr>
                <w:rFonts w:asciiTheme="minorHAnsi" w:hAnsiTheme="minorHAnsi"/>
                <w:sz w:val="22"/>
                <w:szCs w:val="22"/>
              </w:rPr>
              <w:t>079</w:t>
            </w:r>
            <w:r w:rsidR="00051731">
              <w:rPr>
                <w:rFonts w:asciiTheme="minorHAnsi" w:hAnsiTheme="minorHAnsi"/>
                <w:sz w:val="22"/>
                <w:szCs w:val="22"/>
              </w:rPr>
              <w:t>.</w:t>
            </w:r>
            <w:r w:rsidRPr="0092446B">
              <w:rPr>
                <w:rFonts w:asciiTheme="minorHAnsi" w:hAnsiTheme="minorHAnsi"/>
                <w:sz w:val="22"/>
                <w:szCs w:val="22"/>
              </w:rPr>
              <w:t>500</w:t>
            </w:r>
          </w:p>
        </w:tc>
      </w:tr>
      <w:tr w:rsidR="000B733C" w:rsidRPr="008A6CB5" w:rsidTr="00E614EF">
        <w:trPr>
          <w:trHeight w:val="404"/>
        </w:trPr>
        <w:tc>
          <w:tcPr>
            <w:tcW w:w="2058" w:type="dxa"/>
            <w:noWrap/>
            <w:vAlign w:val="center"/>
            <w:hideMark/>
          </w:tcPr>
          <w:p w:rsidR="000B733C" w:rsidRPr="008A6CB5" w:rsidRDefault="00E614EF" w:rsidP="00C11F4F">
            <w:pPr>
              <w:rPr>
                <w:rFonts w:asciiTheme="minorHAnsi" w:hAnsiTheme="minorHAnsi"/>
                <w:sz w:val="22"/>
                <w:szCs w:val="22"/>
              </w:rPr>
            </w:pPr>
            <w:r>
              <w:rPr>
                <w:rFonts w:asciiTheme="minorHAnsi" w:hAnsiTheme="minorHAnsi"/>
                <w:sz w:val="22"/>
                <w:szCs w:val="22"/>
              </w:rPr>
              <w:t>San Luis</w:t>
            </w:r>
          </w:p>
        </w:tc>
        <w:tc>
          <w:tcPr>
            <w:tcW w:w="2735" w:type="dxa"/>
            <w:noWrap/>
            <w:vAlign w:val="center"/>
          </w:tcPr>
          <w:p w:rsidR="000B733C" w:rsidRPr="008A6CB5" w:rsidRDefault="00875ED1" w:rsidP="00306DD2">
            <w:pPr>
              <w:jc w:val="center"/>
              <w:rPr>
                <w:rFonts w:asciiTheme="minorHAnsi" w:hAnsiTheme="minorHAnsi"/>
                <w:sz w:val="22"/>
                <w:szCs w:val="22"/>
              </w:rPr>
            </w:pPr>
            <w:r>
              <w:rPr>
                <w:rFonts w:asciiTheme="minorHAnsi" w:hAnsiTheme="minorHAnsi"/>
                <w:sz w:val="22"/>
                <w:szCs w:val="22"/>
              </w:rPr>
              <w:t>-</w:t>
            </w:r>
          </w:p>
        </w:tc>
        <w:tc>
          <w:tcPr>
            <w:tcW w:w="3039" w:type="dxa"/>
            <w:noWrap/>
            <w:vAlign w:val="center"/>
          </w:tcPr>
          <w:p w:rsidR="000B733C" w:rsidRPr="008A6CB5" w:rsidRDefault="00875ED1" w:rsidP="00306DD2">
            <w:pPr>
              <w:jc w:val="center"/>
              <w:rPr>
                <w:rFonts w:asciiTheme="minorHAnsi" w:hAnsiTheme="minorHAnsi"/>
                <w:sz w:val="22"/>
                <w:szCs w:val="22"/>
              </w:rPr>
            </w:pPr>
            <w:r>
              <w:rPr>
                <w:rFonts w:asciiTheme="minorHAnsi" w:hAnsiTheme="minorHAnsi"/>
                <w:sz w:val="22"/>
                <w:szCs w:val="22"/>
              </w:rPr>
              <w:t>19.995</w:t>
            </w:r>
          </w:p>
        </w:tc>
        <w:tc>
          <w:tcPr>
            <w:tcW w:w="2574" w:type="dxa"/>
            <w:noWrap/>
            <w:vAlign w:val="center"/>
          </w:tcPr>
          <w:p w:rsidR="000B733C" w:rsidRPr="008A6CB5" w:rsidRDefault="00875ED1" w:rsidP="00306DD2">
            <w:pPr>
              <w:jc w:val="center"/>
              <w:rPr>
                <w:rFonts w:asciiTheme="minorHAnsi" w:hAnsiTheme="minorHAnsi"/>
                <w:sz w:val="22"/>
                <w:szCs w:val="22"/>
              </w:rPr>
            </w:pPr>
            <w:r>
              <w:rPr>
                <w:rFonts w:asciiTheme="minorHAnsi" w:hAnsiTheme="minorHAnsi"/>
                <w:sz w:val="22"/>
                <w:szCs w:val="22"/>
              </w:rPr>
              <w:t>-</w:t>
            </w:r>
          </w:p>
        </w:tc>
        <w:tc>
          <w:tcPr>
            <w:tcW w:w="2876" w:type="dxa"/>
            <w:noWrap/>
            <w:vAlign w:val="center"/>
          </w:tcPr>
          <w:p w:rsidR="000B733C" w:rsidRPr="008A6CB5" w:rsidRDefault="00875ED1" w:rsidP="00306DD2">
            <w:pPr>
              <w:jc w:val="center"/>
              <w:rPr>
                <w:rFonts w:asciiTheme="minorHAnsi" w:hAnsiTheme="minorHAnsi"/>
                <w:sz w:val="22"/>
                <w:szCs w:val="22"/>
              </w:rPr>
            </w:pPr>
            <w:r w:rsidRPr="00875ED1">
              <w:rPr>
                <w:rFonts w:asciiTheme="minorHAnsi" w:hAnsiTheme="minorHAnsi"/>
                <w:sz w:val="22"/>
                <w:szCs w:val="22"/>
              </w:rPr>
              <w:t>1.414.005</w:t>
            </w:r>
          </w:p>
        </w:tc>
      </w:tr>
      <w:tr w:rsidR="000B733C" w:rsidRPr="008A6CB5" w:rsidTr="00E614EF">
        <w:trPr>
          <w:trHeight w:val="404"/>
        </w:trPr>
        <w:tc>
          <w:tcPr>
            <w:tcW w:w="2058" w:type="dxa"/>
            <w:noWrap/>
            <w:vAlign w:val="center"/>
            <w:hideMark/>
          </w:tcPr>
          <w:p w:rsidR="000B733C" w:rsidRPr="008A6CB5" w:rsidRDefault="00E614EF" w:rsidP="00C11F4F">
            <w:pPr>
              <w:rPr>
                <w:rFonts w:asciiTheme="minorHAnsi" w:hAnsiTheme="minorHAnsi"/>
                <w:sz w:val="22"/>
                <w:szCs w:val="22"/>
              </w:rPr>
            </w:pPr>
            <w:r>
              <w:rPr>
                <w:rFonts w:asciiTheme="minorHAnsi" w:hAnsiTheme="minorHAnsi"/>
                <w:sz w:val="22"/>
                <w:szCs w:val="22"/>
              </w:rPr>
              <w:t>Santiago del Estero</w:t>
            </w:r>
          </w:p>
        </w:tc>
        <w:tc>
          <w:tcPr>
            <w:tcW w:w="2735" w:type="dxa"/>
            <w:noWrap/>
            <w:vAlign w:val="center"/>
          </w:tcPr>
          <w:p w:rsidR="000B733C" w:rsidRPr="008A6CB5" w:rsidRDefault="00687AD2" w:rsidP="00306DD2">
            <w:pPr>
              <w:jc w:val="center"/>
              <w:rPr>
                <w:rFonts w:asciiTheme="minorHAnsi" w:hAnsiTheme="minorHAnsi"/>
                <w:sz w:val="22"/>
                <w:szCs w:val="22"/>
              </w:rPr>
            </w:pPr>
            <w:r w:rsidRPr="00687AD2">
              <w:rPr>
                <w:rFonts w:asciiTheme="minorHAnsi" w:hAnsiTheme="minorHAnsi"/>
                <w:sz w:val="22"/>
                <w:szCs w:val="22"/>
              </w:rPr>
              <w:t>169</w:t>
            </w:r>
            <w:r w:rsidR="00A74D7B">
              <w:rPr>
                <w:rFonts w:asciiTheme="minorHAnsi" w:hAnsiTheme="minorHAnsi"/>
                <w:sz w:val="22"/>
                <w:szCs w:val="22"/>
              </w:rPr>
              <w:t>.</w:t>
            </w:r>
            <w:r w:rsidRPr="00687AD2">
              <w:rPr>
                <w:rFonts w:asciiTheme="minorHAnsi" w:hAnsiTheme="minorHAnsi"/>
                <w:sz w:val="22"/>
                <w:szCs w:val="22"/>
              </w:rPr>
              <w:t>000</w:t>
            </w:r>
          </w:p>
        </w:tc>
        <w:tc>
          <w:tcPr>
            <w:tcW w:w="3039" w:type="dxa"/>
            <w:noWrap/>
            <w:vAlign w:val="center"/>
          </w:tcPr>
          <w:p w:rsidR="000B733C" w:rsidRPr="008A6CB5" w:rsidRDefault="00CF33E8" w:rsidP="00306DD2">
            <w:pPr>
              <w:jc w:val="center"/>
              <w:rPr>
                <w:rFonts w:asciiTheme="minorHAnsi" w:hAnsiTheme="minorHAnsi"/>
                <w:sz w:val="22"/>
                <w:szCs w:val="22"/>
              </w:rPr>
            </w:pPr>
            <w:r w:rsidRPr="00CF33E8">
              <w:rPr>
                <w:rFonts w:asciiTheme="minorHAnsi" w:hAnsiTheme="minorHAnsi"/>
                <w:sz w:val="22"/>
                <w:szCs w:val="22"/>
              </w:rPr>
              <w:t>105</w:t>
            </w:r>
            <w:r>
              <w:rPr>
                <w:rFonts w:asciiTheme="minorHAnsi" w:hAnsiTheme="minorHAnsi"/>
                <w:sz w:val="22"/>
                <w:szCs w:val="22"/>
              </w:rPr>
              <w:t>.</w:t>
            </w:r>
            <w:r w:rsidRPr="00CF33E8">
              <w:rPr>
                <w:rFonts w:asciiTheme="minorHAnsi" w:hAnsiTheme="minorHAnsi"/>
                <w:sz w:val="22"/>
                <w:szCs w:val="22"/>
              </w:rPr>
              <w:t>000</w:t>
            </w:r>
          </w:p>
        </w:tc>
        <w:tc>
          <w:tcPr>
            <w:tcW w:w="2574" w:type="dxa"/>
            <w:noWrap/>
            <w:vAlign w:val="center"/>
          </w:tcPr>
          <w:p w:rsidR="000B733C" w:rsidRPr="008A6CB5" w:rsidRDefault="00CF33E8" w:rsidP="00306DD2">
            <w:pPr>
              <w:jc w:val="center"/>
              <w:rPr>
                <w:rFonts w:asciiTheme="minorHAnsi" w:hAnsiTheme="minorHAnsi"/>
                <w:sz w:val="22"/>
                <w:szCs w:val="22"/>
              </w:rPr>
            </w:pPr>
            <w:r w:rsidRPr="00CF33E8">
              <w:rPr>
                <w:rFonts w:asciiTheme="minorHAnsi" w:hAnsiTheme="minorHAnsi"/>
                <w:sz w:val="22"/>
                <w:szCs w:val="22"/>
              </w:rPr>
              <w:t>60</w:t>
            </w:r>
            <w:r>
              <w:rPr>
                <w:rFonts w:asciiTheme="minorHAnsi" w:hAnsiTheme="minorHAnsi"/>
                <w:sz w:val="22"/>
                <w:szCs w:val="22"/>
              </w:rPr>
              <w:t>.</w:t>
            </w:r>
            <w:r w:rsidRPr="00CF33E8">
              <w:rPr>
                <w:rFonts w:asciiTheme="minorHAnsi" w:hAnsiTheme="minorHAnsi"/>
                <w:sz w:val="22"/>
                <w:szCs w:val="22"/>
              </w:rPr>
              <w:t>000</w:t>
            </w:r>
          </w:p>
        </w:tc>
        <w:tc>
          <w:tcPr>
            <w:tcW w:w="2876" w:type="dxa"/>
            <w:noWrap/>
            <w:vAlign w:val="center"/>
          </w:tcPr>
          <w:p w:rsidR="000B733C" w:rsidRPr="008A6CB5" w:rsidRDefault="00CF33E8" w:rsidP="00306DD2">
            <w:pPr>
              <w:jc w:val="center"/>
              <w:rPr>
                <w:rFonts w:asciiTheme="minorHAnsi" w:hAnsiTheme="minorHAnsi"/>
                <w:sz w:val="22"/>
                <w:szCs w:val="22"/>
              </w:rPr>
            </w:pPr>
            <w:r>
              <w:rPr>
                <w:rFonts w:asciiTheme="minorHAnsi" w:hAnsiTheme="minorHAnsi"/>
                <w:sz w:val="22"/>
                <w:szCs w:val="22"/>
              </w:rPr>
              <w:t>975.000</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Sur</w:t>
            </w:r>
          </w:p>
        </w:tc>
        <w:tc>
          <w:tcPr>
            <w:tcW w:w="2735" w:type="dxa"/>
            <w:noWrap/>
            <w:vAlign w:val="center"/>
          </w:tcPr>
          <w:p w:rsidR="000B733C" w:rsidRPr="008A6CB5" w:rsidRDefault="00CF33E8" w:rsidP="00306DD2">
            <w:pPr>
              <w:jc w:val="center"/>
              <w:rPr>
                <w:rFonts w:asciiTheme="minorHAnsi" w:hAnsiTheme="minorHAnsi"/>
                <w:sz w:val="22"/>
                <w:szCs w:val="22"/>
              </w:rPr>
            </w:pPr>
            <w:r w:rsidRPr="00CF33E8">
              <w:rPr>
                <w:rFonts w:asciiTheme="minorHAnsi" w:hAnsiTheme="minorHAnsi"/>
                <w:sz w:val="22"/>
                <w:szCs w:val="22"/>
              </w:rPr>
              <w:t>151</w:t>
            </w:r>
            <w:r>
              <w:rPr>
                <w:rFonts w:asciiTheme="minorHAnsi" w:hAnsiTheme="minorHAnsi"/>
                <w:sz w:val="22"/>
                <w:szCs w:val="22"/>
              </w:rPr>
              <w:t>.</w:t>
            </w:r>
            <w:r w:rsidRPr="00CF33E8">
              <w:rPr>
                <w:rFonts w:asciiTheme="minorHAnsi" w:hAnsiTheme="minorHAnsi"/>
                <w:sz w:val="22"/>
                <w:szCs w:val="22"/>
              </w:rPr>
              <w:t>740</w:t>
            </w:r>
          </w:p>
        </w:tc>
        <w:tc>
          <w:tcPr>
            <w:tcW w:w="3039" w:type="dxa"/>
            <w:noWrap/>
            <w:vAlign w:val="center"/>
          </w:tcPr>
          <w:p w:rsidR="000B733C" w:rsidRPr="008A6CB5" w:rsidRDefault="00CF33E8" w:rsidP="00306DD2">
            <w:pPr>
              <w:jc w:val="center"/>
              <w:rPr>
                <w:rFonts w:asciiTheme="minorHAnsi" w:hAnsiTheme="minorHAnsi"/>
                <w:sz w:val="22"/>
                <w:szCs w:val="22"/>
              </w:rPr>
            </w:pPr>
            <w:r>
              <w:rPr>
                <w:rFonts w:asciiTheme="minorHAnsi" w:hAnsiTheme="minorHAnsi"/>
                <w:sz w:val="22"/>
                <w:szCs w:val="22"/>
              </w:rPr>
              <w:t>-</w:t>
            </w:r>
          </w:p>
        </w:tc>
        <w:tc>
          <w:tcPr>
            <w:tcW w:w="2574" w:type="dxa"/>
            <w:noWrap/>
            <w:vAlign w:val="center"/>
          </w:tcPr>
          <w:p w:rsidR="000B733C" w:rsidRPr="008A6CB5" w:rsidRDefault="00CF33E8" w:rsidP="00306DD2">
            <w:pPr>
              <w:jc w:val="center"/>
              <w:rPr>
                <w:rFonts w:asciiTheme="minorHAnsi" w:hAnsiTheme="minorHAnsi"/>
                <w:sz w:val="22"/>
                <w:szCs w:val="22"/>
              </w:rPr>
            </w:pPr>
            <w:r w:rsidRPr="00CF33E8">
              <w:rPr>
                <w:rFonts w:asciiTheme="minorHAnsi" w:hAnsiTheme="minorHAnsi"/>
                <w:sz w:val="22"/>
                <w:szCs w:val="22"/>
              </w:rPr>
              <w:t>285</w:t>
            </w:r>
            <w:r>
              <w:rPr>
                <w:rFonts w:asciiTheme="minorHAnsi" w:hAnsiTheme="minorHAnsi"/>
                <w:sz w:val="22"/>
                <w:szCs w:val="22"/>
              </w:rPr>
              <w:t>.</w:t>
            </w:r>
            <w:r w:rsidRPr="00CF33E8">
              <w:rPr>
                <w:rFonts w:asciiTheme="minorHAnsi" w:hAnsiTheme="minorHAnsi"/>
                <w:sz w:val="22"/>
                <w:szCs w:val="22"/>
              </w:rPr>
              <w:t>354</w:t>
            </w:r>
          </w:p>
        </w:tc>
        <w:tc>
          <w:tcPr>
            <w:tcW w:w="2876" w:type="dxa"/>
            <w:noWrap/>
            <w:vAlign w:val="center"/>
          </w:tcPr>
          <w:p w:rsidR="000B733C" w:rsidRPr="008A6CB5" w:rsidRDefault="006D2B7D" w:rsidP="00306DD2">
            <w:pPr>
              <w:jc w:val="center"/>
              <w:rPr>
                <w:rFonts w:asciiTheme="minorHAnsi" w:hAnsiTheme="minorHAnsi"/>
                <w:sz w:val="22"/>
                <w:szCs w:val="22"/>
              </w:rPr>
            </w:pPr>
            <w:r w:rsidRPr="006D2B7D">
              <w:rPr>
                <w:rFonts w:asciiTheme="minorHAnsi" w:hAnsiTheme="minorHAnsi"/>
                <w:sz w:val="22"/>
                <w:szCs w:val="22"/>
              </w:rPr>
              <w:t>37</w:t>
            </w:r>
            <w:r>
              <w:rPr>
                <w:rFonts w:asciiTheme="minorHAnsi" w:hAnsiTheme="minorHAnsi"/>
                <w:sz w:val="22"/>
                <w:szCs w:val="22"/>
              </w:rPr>
              <w:t>.</w:t>
            </w:r>
            <w:r w:rsidRPr="006D2B7D">
              <w:rPr>
                <w:rFonts w:asciiTheme="minorHAnsi" w:hAnsiTheme="minorHAnsi"/>
                <w:sz w:val="22"/>
                <w:szCs w:val="22"/>
              </w:rPr>
              <w:t>250</w:t>
            </w:r>
          </w:p>
        </w:tc>
      </w:tr>
      <w:tr w:rsidR="000B733C" w:rsidRPr="008A6CB5" w:rsidTr="00E614EF">
        <w:trPr>
          <w:trHeight w:val="404"/>
        </w:trPr>
        <w:tc>
          <w:tcPr>
            <w:tcW w:w="2058" w:type="dxa"/>
            <w:noWrap/>
            <w:vAlign w:val="center"/>
            <w:hideMark/>
          </w:tcPr>
          <w:p w:rsidR="000B733C" w:rsidRPr="008A6CB5" w:rsidRDefault="000B733C" w:rsidP="00C11F4F">
            <w:pPr>
              <w:rPr>
                <w:rFonts w:asciiTheme="minorHAnsi" w:hAnsiTheme="minorHAnsi"/>
                <w:sz w:val="22"/>
                <w:szCs w:val="22"/>
              </w:rPr>
            </w:pPr>
            <w:r w:rsidRPr="008A6CB5">
              <w:rPr>
                <w:rFonts w:asciiTheme="minorHAnsi" w:hAnsiTheme="minorHAnsi"/>
                <w:sz w:val="22"/>
                <w:szCs w:val="22"/>
              </w:rPr>
              <w:t>Tucumán</w:t>
            </w:r>
          </w:p>
        </w:tc>
        <w:tc>
          <w:tcPr>
            <w:tcW w:w="2735" w:type="dxa"/>
            <w:noWrap/>
            <w:vAlign w:val="center"/>
          </w:tcPr>
          <w:p w:rsidR="000B733C" w:rsidRPr="008A6CB5" w:rsidRDefault="006D2B7D" w:rsidP="00306DD2">
            <w:pPr>
              <w:jc w:val="center"/>
              <w:rPr>
                <w:rFonts w:asciiTheme="minorHAnsi" w:hAnsiTheme="minorHAnsi"/>
                <w:sz w:val="22"/>
                <w:szCs w:val="22"/>
              </w:rPr>
            </w:pPr>
            <w:r w:rsidRPr="006D2B7D">
              <w:rPr>
                <w:rFonts w:asciiTheme="minorHAnsi" w:hAnsiTheme="minorHAnsi"/>
                <w:sz w:val="22"/>
                <w:szCs w:val="22"/>
              </w:rPr>
              <w:t>26.880</w:t>
            </w:r>
            <w:r>
              <w:rPr>
                <w:rFonts w:asciiTheme="minorHAnsi" w:hAnsiTheme="minorHAnsi"/>
                <w:sz w:val="22"/>
                <w:szCs w:val="22"/>
              </w:rPr>
              <w:t xml:space="preserve"> </w:t>
            </w:r>
          </w:p>
        </w:tc>
        <w:tc>
          <w:tcPr>
            <w:tcW w:w="3039" w:type="dxa"/>
            <w:noWrap/>
            <w:vAlign w:val="center"/>
          </w:tcPr>
          <w:p w:rsidR="000B733C" w:rsidRPr="008A6CB5" w:rsidRDefault="006D2B7D" w:rsidP="00306DD2">
            <w:pPr>
              <w:jc w:val="center"/>
              <w:rPr>
                <w:rFonts w:asciiTheme="minorHAnsi" w:hAnsiTheme="minorHAnsi"/>
                <w:sz w:val="22"/>
                <w:szCs w:val="22"/>
              </w:rPr>
            </w:pPr>
            <w:r>
              <w:rPr>
                <w:rFonts w:asciiTheme="minorHAnsi" w:hAnsiTheme="minorHAnsi"/>
                <w:sz w:val="22"/>
                <w:szCs w:val="22"/>
              </w:rPr>
              <w:t>1.200</w:t>
            </w:r>
          </w:p>
        </w:tc>
        <w:tc>
          <w:tcPr>
            <w:tcW w:w="2574" w:type="dxa"/>
            <w:noWrap/>
            <w:vAlign w:val="center"/>
          </w:tcPr>
          <w:p w:rsidR="000B733C" w:rsidRPr="008A6CB5" w:rsidRDefault="005B2A10" w:rsidP="00306DD2">
            <w:pPr>
              <w:jc w:val="center"/>
              <w:rPr>
                <w:rFonts w:asciiTheme="minorHAnsi" w:hAnsiTheme="minorHAnsi"/>
                <w:sz w:val="22"/>
                <w:szCs w:val="22"/>
              </w:rPr>
            </w:pPr>
            <w:r>
              <w:rPr>
                <w:rFonts w:asciiTheme="minorHAnsi" w:hAnsiTheme="minorHAnsi"/>
                <w:sz w:val="22"/>
                <w:szCs w:val="22"/>
              </w:rPr>
              <w:t>6.400</w:t>
            </w:r>
          </w:p>
        </w:tc>
        <w:tc>
          <w:tcPr>
            <w:tcW w:w="2876" w:type="dxa"/>
            <w:noWrap/>
            <w:vAlign w:val="center"/>
          </w:tcPr>
          <w:p w:rsidR="000B733C" w:rsidRPr="008A6CB5" w:rsidRDefault="005B2A10" w:rsidP="00306DD2">
            <w:pPr>
              <w:jc w:val="center"/>
              <w:rPr>
                <w:rFonts w:asciiTheme="minorHAnsi" w:hAnsiTheme="minorHAnsi"/>
                <w:sz w:val="22"/>
                <w:szCs w:val="22"/>
              </w:rPr>
            </w:pPr>
            <w:r>
              <w:rPr>
                <w:rFonts w:asciiTheme="minorHAnsi" w:hAnsiTheme="minorHAnsi"/>
                <w:sz w:val="22"/>
                <w:szCs w:val="22"/>
              </w:rPr>
              <w:t>1.771.457</w:t>
            </w:r>
          </w:p>
        </w:tc>
      </w:tr>
      <w:bookmarkEnd w:id="1"/>
    </w:tbl>
    <w:p w:rsidR="000B733C" w:rsidRDefault="000B733C" w:rsidP="000B733C">
      <w:pPr>
        <w:rPr>
          <w:rFonts w:asciiTheme="minorHAnsi" w:hAnsiTheme="minorHAnsi"/>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0B733C" w:rsidRDefault="002D3980" w:rsidP="000B733C">
      <w:pPr>
        <w:rPr>
          <w:rFonts w:asciiTheme="minorHAnsi" w:hAnsiTheme="minorHAnsi"/>
          <w:sz w:val="22"/>
          <w:szCs w:val="22"/>
        </w:rPr>
      </w:pPr>
      <w:r>
        <w:rPr>
          <w:rFonts w:asciiTheme="minorHAnsi" w:hAnsiTheme="minorHAnsi"/>
          <w:b/>
          <w:sz w:val="22"/>
          <w:szCs w:val="22"/>
        </w:rPr>
        <w:lastRenderedPageBreak/>
        <w:t>Gráfico 1.2</w:t>
      </w:r>
      <w:r w:rsidR="000B733C">
        <w:rPr>
          <w:rFonts w:asciiTheme="minorHAnsi" w:hAnsiTheme="minorHAnsi"/>
          <w:b/>
          <w:sz w:val="22"/>
          <w:szCs w:val="22"/>
        </w:rPr>
        <w:t>.</w:t>
      </w:r>
      <w:r w:rsidR="007E7706">
        <w:rPr>
          <w:rFonts w:asciiTheme="minorHAnsi" w:hAnsiTheme="minorHAnsi"/>
          <w:b/>
          <w:sz w:val="22"/>
          <w:szCs w:val="22"/>
        </w:rPr>
        <w:t>3</w:t>
      </w:r>
      <w:r w:rsidR="000B733C">
        <w:rPr>
          <w:rFonts w:asciiTheme="minorHAnsi" w:hAnsiTheme="minorHAnsi"/>
          <w:b/>
          <w:sz w:val="22"/>
          <w:szCs w:val="22"/>
        </w:rPr>
        <w:t>.1.</w:t>
      </w:r>
      <w:r w:rsidR="000B733C" w:rsidRPr="00254118">
        <w:rPr>
          <w:rFonts w:asciiTheme="minorHAnsi" w:hAnsiTheme="minorHAnsi"/>
          <w:sz w:val="22"/>
          <w:szCs w:val="22"/>
        </w:rPr>
        <w:t xml:space="preserve"> </w:t>
      </w:r>
      <w:r w:rsidR="000B733C" w:rsidRPr="007146C9">
        <w:rPr>
          <w:rFonts w:asciiTheme="minorHAnsi" w:hAnsiTheme="minorHAnsi"/>
          <w:b/>
          <w:sz w:val="22"/>
          <w:szCs w:val="22"/>
        </w:rPr>
        <w:t xml:space="preserve">Inversión en pesos según componentes  por universidad del Proyecto Estratégico de Mejora de </w:t>
      </w:r>
      <w:r w:rsidR="00AF0F8A">
        <w:rPr>
          <w:rFonts w:asciiTheme="minorHAnsi" w:hAnsiTheme="minorHAnsi"/>
          <w:b/>
          <w:sz w:val="22"/>
          <w:szCs w:val="22"/>
        </w:rPr>
        <w:t>Química</w:t>
      </w:r>
      <w:r w:rsidR="000B733C" w:rsidRPr="007146C9">
        <w:rPr>
          <w:rFonts w:asciiTheme="minorHAnsi" w:hAnsiTheme="minorHAnsi"/>
          <w:b/>
          <w:sz w:val="22"/>
          <w:szCs w:val="22"/>
        </w:rPr>
        <w:t xml:space="preserve"> (PM-</w:t>
      </w:r>
      <w:r w:rsidR="00AF0F8A">
        <w:rPr>
          <w:rFonts w:asciiTheme="minorHAnsi" w:hAnsiTheme="minorHAnsi"/>
          <w:b/>
          <w:sz w:val="22"/>
          <w:szCs w:val="22"/>
        </w:rPr>
        <w:t>Q</w:t>
      </w:r>
      <w:r w:rsidR="000B733C" w:rsidRPr="007146C9">
        <w:rPr>
          <w:rFonts w:asciiTheme="minorHAnsi" w:hAnsiTheme="minorHAnsi"/>
          <w:b/>
          <w:sz w:val="22"/>
          <w:szCs w:val="22"/>
        </w:rPr>
        <w:t>)</w:t>
      </w:r>
    </w:p>
    <w:p w:rsidR="000B733C" w:rsidRPr="00254118" w:rsidRDefault="000B733C" w:rsidP="000B733C">
      <w:pPr>
        <w:rPr>
          <w:rFonts w:asciiTheme="minorHAnsi" w:hAnsiTheme="minorHAnsi"/>
          <w:sz w:val="22"/>
          <w:szCs w:val="22"/>
        </w:rPr>
      </w:pPr>
    </w:p>
    <w:p w:rsidR="000B733C" w:rsidRPr="00254118" w:rsidRDefault="00270497" w:rsidP="000B733C">
      <w:pPr>
        <w:jc w:val="center"/>
        <w:rPr>
          <w:rFonts w:asciiTheme="minorHAnsi" w:hAnsiTheme="minorHAnsi"/>
          <w:sz w:val="22"/>
          <w:szCs w:val="22"/>
        </w:rPr>
      </w:pPr>
      <w:r>
        <w:rPr>
          <w:noProof/>
          <w:lang w:eastAsia="es-AR"/>
        </w:rPr>
        <w:drawing>
          <wp:inline distT="0" distB="0" distL="0" distR="0">
            <wp:extent cx="7419975" cy="4752975"/>
            <wp:effectExtent l="1905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B733C" w:rsidRDefault="000B733C" w:rsidP="000B733C">
      <w:pPr>
        <w:rPr>
          <w:rFonts w:asciiTheme="minorHAnsi" w:hAnsiTheme="minorHAnsi"/>
          <w:b/>
          <w:sz w:val="22"/>
          <w:szCs w:val="22"/>
        </w:rPr>
      </w:pPr>
    </w:p>
    <w:p w:rsidR="0018590E" w:rsidRDefault="0018590E" w:rsidP="000B733C">
      <w:pPr>
        <w:rPr>
          <w:rFonts w:asciiTheme="minorHAnsi" w:hAnsiTheme="minorHAnsi"/>
          <w:b/>
          <w:sz w:val="22"/>
          <w:szCs w:val="22"/>
        </w:rPr>
      </w:pPr>
    </w:p>
    <w:p w:rsidR="0018590E" w:rsidRDefault="0018590E" w:rsidP="000B733C">
      <w:pPr>
        <w:rPr>
          <w:rFonts w:asciiTheme="minorHAnsi" w:hAnsiTheme="minorHAnsi"/>
          <w:b/>
          <w:sz w:val="22"/>
          <w:szCs w:val="22"/>
        </w:rPr>
      </w:pPr>
    </w:p>
    <w:p w:rsidR="0018590E" w:rsidRDefault="0018590E"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9028D3" w:rsidRDefault="009028D3" w:rsidP="000B733C">
      <w:pPr>
        <w:rPr>
          <w:rFonts w:asciiTheme="minorHAnsi" w:hAnsiTheme="minorHAnsi"/>
          <w:b/>
          <w:sz w:val="22"/>
          <w:szCs w:val="22"/>
        </w:rPr>
      </w:pPr>
    </w:p>
    <w:p w:rsidR="000B733C" w:rsidRDefault="00270497" w:rsidP="000B733C">
      <w:pPr>
        <w:rPr>
          <w:rFonts w:asciiTheme="minorHAnsi" w:hAnsiTheme="minorHAnsi"/>
          <w:b/>
          <w:sz w:val="22"/>
          <w:szCs w:val="22"/>
        </w:rPr>
      </w:pPr>
      <w:r>
        <w:rPr>
          <w:rFonts w:asciiTheme="minorHAnsi" w:hAnsiTheme="minorHAnsi"/>
          <w:b/>
          <w:sz w:val="22"/>
          <w:szCs w:val="22"/>
        </w:rPr>
        <w:t xml:space="preserve"> </w:t>
      </w:r>
    </w:p>
    <w:p w:rsidR="001C568E" w:rsidRDefault="001C568E" w:rsidP="001C568E">
      <w:pPr>
        <w:pStyle w:val="Prrafodelista"/>
        <w:numPr>
          <w:ilvl w:val="3"/>
          <w:numId w:val="13"/>
        </w:numPr>
        <w:ind w:left="284" w:hanging="284"/>
        <w:rPr>
          <w:rFonts w:asciiTheme="minorHAnsi" w:hAnsiTheme="minorHAnsi"/>
          <w:b/>
          <w:sz w:val="22"/>
          <w:szCs w:val="22"/>
        </w:rPr>
      </w:pPr>
      <w:r>
        <w:rPr>
          <w:rFonts w:asciiTheme="minorHAnsi" w:hAnsiTheme="minorHAnsi"/>
          <w:b/>
          <w:sz w:val="22"/>
          <w:szCs w:val="22"/>
        </w:rPr>
        <w:lastRenderedPageBreak/>
        <w:t>Proyectos de Apoyo de la Enseñanza</w:t>
      </w:r>
    </w:p>
    <w:p w:rsidR="007E7706" w:rsidRPr="001C568E" w:rsidRDefault="007E7706" w:rsidP="007E7706">
      <w:pPr>
        <w:pStyle w:val="Prrafodelista"/>
        <w:ind w:left="284"/>
        <w:rPr>
          <w:rFonts w:asciiTheme="minorHAnsi" w:hAnsiTheme="minorHAnsi"/>
          <w:b/>
          <w:sz w:val="22"/>
          <w:szCs w:val="22"/>
        </w:rPr>
      </w:pPr>
    </w:p>
    <w:p w:rsidR="00AD03C2" w:rsidRDefault="001C568E" w:rsidP="00AD03C2">
      <w:pPr>
        <w:rPr>
          <w:rFonts w:asciiTheme="minorHAnsi" w:hAnsiTheme="minorHAnsi"/>
          <w:b/>
          <w:sz w:val="22"/>
          <w:szCs w:val="22"/>
        </w:rPr>
      </w:pPr>
      <w:r>
        <w:rPr>
          <w:rFonts w:asciiTheme="minorHAnsi" w:hAnsiTheme="minorHAnsi"/>
          <w:b/>
          <w:sz w:val="22"/>
          <w:szCs w:val="22"/>
        </w:rPr>
        <w:t>Cuadro 2.1</w:t>
      </w:r>
      <w:r w:rsidR="00AD03C2">
        <w:rPr>
          <w:rFonts w:asciiTheme="minorHAnsi" w:hAnsiTheme="minorHAnsi"/>
          <w:b/>
          <w:sz w:val="22"/>
          <w:szCs w:val="22"/>
        </w:rPr>
        <w:t xml:space="preserve">. </w:t>
      </w:r>
      <w:r w:rsidR="00AD03C2" w:rsidRPr="00AD03C2">
        <w:rPr>
          <w:rFonts w:asciiTheme="minorHAnsi" w:hAnsiTheme="minorHAnsi"/>
          <w:b/>
          <w:sz w:val="22"/>
          <w:szCs w:val="22"/>
        </w:rPr>
        <w:t>Fortalecimiento de los Doctorados en Ciencias Sociales (DOCTORAR)</w:t>
      </w:r>
      <w:r w:rsidR="00B126AB">
        <w:rPr>
          <w:rFonts w:asciiTheme="minorHAnsi" w:hAnsiTheme="minorHAnsi"/>
          <w:b/>
          <w:sz w:val="22"/>
          <w:szCs w:val="22"/>
        </w:rPr>
        <w:t xml:space="preserve"> </w:t>
      </w:r>
      <w:r w:rsidR="00907A4B">
        <w:rPr>
          <w:rFonts w:asciiTheme="minorHAnsi" w:hAnsiTheme="minorHAnsi"/>
          <w:b/>
          <w:sz w:val="22"/>
          <w:szCs w:val="22"/>
        </w:rPr>
        <w:t>–</w:t>
      </w:r>
      <w:r w:rsidR="00B126AB">
        <w:rPr>
          <w:rFonts w:asciiTheme="minorHAnsi" w:hAnsiTheme="minorHAnsi"/>
          <w:b/>
          <w:sz w:val="22"/>
          <w:szCs w:val="22"/>
        </w:rPr>
        <w:t xml:space="preserve"> Movilidad</w:t>
      </w:r>
      <w:r w:rsidR="00907A4B">
        <w:rPr>
          <w:rFonts w:asciiTheme="minorHAnsi" w:hAnsiTheme="minorHAnsi"/>
          <w:b/>
          <w:sz w:val="22"/>
          <w:szCs w:val="22"/>
        </w:rPr>
        <w:t xml:space="preserve"> </w:t>
      </w:r>
    </w:p>
    <w:p w:rsidR="007E7706" w:rsidRPr="00AD03C2" w:rsidRDefault="007E7706" w:rsidP="00AD03C2">
      <w:pPr>
        <w:rPr>
          <w:rFonts w:asciiTheme="minorHAnsi" w:hAnsiTheme="minorHAnsi"/>
          <w:b/>
          <w:sz w:val="22"/>
          <w:szCs w:val="22"/>
        </w:rPr>
      </w:pPr>
    </w:p>
    <w:tbl>
      <w:tblPr>
        <w:tblW w:w="14907" w:type="dxa"/>
        <w:tblInd w:w="-727" w:type="dxa"/>
        <w:tblCellMar>
          <w:left w:w="70" w:type="dxa"/>
          <w:right w:w="70" w:type="dxa"/>
        </w:tblCellMar>
        <w:tblLook w:val="04A0" w:firstRow="1" w:lastRow="0" w:firstColumn="1" w:lastColumn="0" w:noHBand="0" w:noVBand="1"/>
      </w:tblPr>
      <w:tblGrid>
        <w:gridCol w:w="2917"/>
        <w:gridCol w:w="2262"/>
        <w:gridCol w:w="1428"/>
        <w:gridCol w:w="1391"/>
        <w:gridCol w:w="1787"/>
        <w:gridCol w:w="1539"/>
        <w:gridCol w:w="1630"/>
        <w:gridCol w:w="1512"/>
        <w:gridCol w:w="147"/>
        <w:gridCol w:w="147"/>
        <w:gridCol w:w="147"/>
      </w:tblGrid>
      <w:tr w:rsidR="00AC6E64" w:rsidRPr="0025449D" w:rsidTr="0021481E">
        <w:trPr>
          <w:gridAfter w:val="3"/>
          <w:wAfter w:w="441" w:type="dxa"/>
          <w:trHeight w:val="831"/>
        </w:trPr>
        <w:tc>
          <w:tcPr>
            <w:tcW w:w="2917" w:type="dxa"/>
            <w:vMerge w:val="restart"/>
            <w:tcBorders>
              <w:top w:val="single" w:sz="4" w:space="0" w:color="auto"/>
              <w:left w:val="single" w:sz="4" w:space="0" w:color="auto"/>
              <w:bottom w:val="single" w:sz="8" w:space="0" w:color="000000"/>
              <w:right w:val="single" w:sz="4" w:space="0" w:color="auto"/>
            </w:tcBorders>
            <w:shd w:val="clear" w:color="auto" w:fill="DDD9C3" w:themeFill="background2" w:themeFillShade="E6"/>
            <w:noWrap/>
            <w:vAlign w:val="center"/>
            <w:hideMark/>
          </w:tcPr>
          <w:p w:rsidR="00AC6E64" w:rsidRPr="00AD350A" w:rsidRDefault="00AC6E64" w:rsidP="00AD350A">
            <w:pPr>
              <w:jc w:val="center"/>
              <w:rPr>
                <w:rFonts w:ascii="Arial" w:hAnsi="Arial" w:cs="Arial"/>
                <w:b/>
                <w:bCs/>
                <w:sz w:val="18"/>
                <w:szCs w:val="18"/>
                <w:lang w:eastAsia="es-AR"/>
              </w:rPr>
            </w:pPr>
            <w:r w:rsidRPr="00AD350A">
              <w:rPr>
                <w:rFonts w:ascii="Arial" w:hAnsi="Arial" w:cs="Arial"/>
                <w:b/>
                <w:bCs/>
                <w:sz w:val="18"/>
                <w:szCs w:val="18"/>
                <w:lang w:eastAsia="es-AR"/>
              </w:rPr>
              <w:t>Universidad</w:t>
            </w:r>
          </w:p>
        </w:tc>
        <w:tc>
          <w:tcPr>
            <w:tcW w:w="2262" w:type="dxa"/>
            <w:vMerge w:val="restart"/>
            <w:tcBorders>
              <w:top w:val="single" w:sz="4" w:space="0" w:color="auto"/>
              <w:left w:val="single" w:sz="4" w:space="0" w:color="auto"/>
              <w:bottom w:val="single" w:sz="8" w:space="0" w:color="000000"/>
              <w:right w:val="single" w:sz="4" w:space="0" w:color="auto"/>
            </w:tcBorders>
            <w:shd w:val="clear" w:color="auto" w:fill="DDD9C3" w:themeFill="background2" w:themeFillShade="E6"/>
            <w:noWrap/>
            <w:vAlign w:val="center"/>
            <w:hideMark/>
          </w:tcPr>
          <w:p w:rsidR="00AC6E64" w:rsidRPr="00AD350A" w:rsidRDefault="00AC6E64" w:rsidP="004C2131">
            <w:pPr>
              <w:jc w:val="center"/>
              <w:rPr>
                <w:rFonts w:ascii="Arial" w:hAnsi="Arial" w:cs="Arial"/>
                <w:b/>
                <w:bCs/>
                <w:sz w:val="18"/>
                <w:szCs w:val="18"/>
                <w:lang w:eastAsia="es-AR"/>
              </w:rPr>
            </w:pPr>
            <w:r w:rsidRPr="00AD350A">
              <w:rPr>
                <w:rFonts w:ascii="Arial" w:hAnsi="Arial" w:cs="Arial"/>
                <w:b/>
                <w:bCs/>
                <w:sz w:val="18"/>
                <w:szCs w:val="18"/>
                <w:lang w:eastAsia="es-AR"/>
              </w:rPr>
              <w:t>Unidad Acad</w:t>
            </w:r>
            <w:r>
              <w:rPr>
                <w:rFonts w:ascii="Arial" w:hAnsi="Arial" w:cs="Arial"/>
                <w:b/>
                <w:bCs/>
                <w:sz w:val="18"/>
                <w:szCs w:val="18"/>
                <w:lang w:eastAsia="es-AR"/>
              </w:rPr>
              <w:t>é</w:t>
            </w:r>
            <w:r w:rsidRPr="00AD350A">
              <w:rPr>
                <w:rFonts w:ascii="Arial" w:hAnsi="Arial" w:cs="Arial"/>
                <w:b/>
                <w:bCs/>
                <w:sz w:val="18"/>
                <w:szCs w:val="18"/>
                <w:lang w:eastAsia="es-AR"/>
              </w:rPr>
              <w:t>mica</w:t>
            </w:r>
          </w:p>
        </w:tc>
        <w:tc>
          <w:tcPr>
            <w:tcW w:w="1428"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AC6E64" w:rsidRPr="00AD350A" w:rsidRDefault="00AC6E64" w:rsidP="00AC6E64">
            <w:pPr>
              <w:jc w:val="center"/>
              <w:rPr>
                <w:rFonts w:ascii="Arial" w:hAnsi="Arial" w:cs="Arial"/>
                <w:b/>
                <w:bCs/>
                <w:sz w:val="18"/>
                <w:szCs w:val="18"/>
                <w:lang w:eastAsia="es-AR"/>
              </w:rPr>
            </w:pPr>
            <w:r w:rsidRPr="00AD350A">
              <w:rPr>
                <w:rFonts w:ascii="Arial" w:hAnsi="Arial" w:cs="Arial"/>
                <w:b/>
                <w:bCs/>
                <w:sz w:val="18"/>
                <w:szCs w:val="18"/>
                <w:lang w:eastAsia="es-AR"/>
              </w:rPr>
              <w:t>2012</w:t>
            </w:r>
          </w:p>
        </w:tc>
        <w:tc>
          <w:tcPr>
            <w:tcW w:w="1391"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AC6E64" w:rsidRPr="00AD350A" w:rsidRDefault="00AC6E64" w:rsidP="00AC6E64">
            <w:pPr>
              <w:jc w:val="center"/>
              <w:rPr>
                <w:rFonts w:ascii="Arial" w:hAnsi="Arial" w:cs="Arial"/>
                <w:b/>
                <w:bCs/>
                <w:sz w:val="18"/>
                <w:szCs w:val="18"/>
                <w:lang w:eastAsia="es-AR"/>
              </w:rPr>
            </w:pPr>
            <w:r w:rsidRPr="00AD350A">
              <w:rPr>
                <w:rFonts w:ascii="Arial" w:hAnsi="Arial" w:cs="Arial"/>
                <w:b/>
                <w:bCs/>
                <w:sz w:val="18"/>
                <w:szCs w:val="18"/>
                <w:lang w:eastAsia="es-AR"/>
              </w:rPr>
              <w:t>2013</w:t>
            </w:r>
          </w:p>
        </w:tc>
        <w:tc>
          <w:tcPr>
            <w:tcW w:w="1787" w:type="dxa"/>
            <w:tcBorders>
              <w:top w:val="single" w:sz="4" w:space="0" w:color="auto"/>
              <w:left w:val="single" w:sz="4" w:space="0" w:color="auto"/>
              <w:bottom w:val="single" w:sz="4" w:space="0" w:color="auto"/>
              <w:right w:val="nil"/>
            </w:tcBorders>
            <w:shd w:val="clear" w:color="auto" w:fill="DDD9C3" w:themeFill="background2" w:themeFillShade="E6"/>
            <w:noWrap/>
            <w:vAlign w:val="center"/>
            <w:hideMark/>
          </w:tcPr>
          <w:p w:rsidR="00AC6E64" w:rsidRPr="00AD350A" w:rsidRDefault="00AC6E64" w:rsidP="00AC6E64">
            <w:pPr>
              <w:jc w:val="center"/>
              <w:rPr>
                <w:rFonts w:ascii="Arial" w:hAnsi="Arial" w:cs="Arial"/>
                <w:b/>
                <w:bCs/>
                <w:sz w:val="18"/>
                <w:szCs w:val="18"/>
                <w:lang w:eastAsia="es-AR"/>
              </w:rPr>
            </w:pPr>
          </w:p>
        </w:tc>
        <w:tc>
          <w:tcPr>
            <w:tcW w:w="3169" w:type="dxa"/>
            <w:gridSpan w:val="2"/>
            <w:tcBorders>
              <w:top w:val="single" w:sz="4" w:space="0" w:color="auto"/>
              <w:left w:val="single" w:sz="4" w:space="0" w:color="auto"/>
              <w:bottom w:val="single" w:sz="4" w:space="0" w:color="auto"/>
              <w:right w:val="nil"/>
            </w:tcBorders>
            <w:shd w:val="clear" w:color="auto" w:fill="DDD9C3" w:themeFill="background2" w:themeFillShade="E6"/>
            <w:noWrap/>
            <w:vAlign w:val="center"/>
            <w:hideMark/>
          </w:tcPr>
          <w:p w:rsidR="00AC6E64" w:rsidRPr="00AD350A" w:rsidRDefault="00AC6E64" w:rsidP="00AC6E64">
            <w:pPr>
              <w:jc w:val="center"/>
              <w:rPr>
                <w:rFonts w:ascii="Arial" w:hAnsi="Arial" w:cs="Arial"/>
                <w:b/>
                <w:bCs/>
                <w:sz w:val="18"/>
                <w:szCs w:val="18"/>
                <w:lang w:eastAsia="es-AR"/>
              </w:rPr>
            </w:pPr>
            <w:r w:rsidRPr="00AD350A">
              <w:rPr>
                <w:rFonts w:ascii="Arial" w:hAnsi="Arial" w:cs="Arial"/>
                <w:b/>
                <w:bCs/>
                <w:sz w:val="18"/>
                <w:szCs w:val="18"/>
                <w:lang w:eastAsia="es-AR"/>
              </w:rPr>
              <w:t>2014</w:t>
            </w:r>
          </w:p>
        </w:tc>
        <w:tc>
          <w:tcPr>
            <w:tcW w:w="1512"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AC6E64" w:rsidRPr="00AD350A" w:rsidRDefault="00AC6E64" w:rsidP="00AC6E64">
            <w:pPr>
              <w:jc w:val="center"/>
              <w:rPr>
                <w:rFonts w:ascii="Arial" w:hAnsi="Arial" w:cs="Arial"/>
                <w:b/>
                <w:bCs/>
                <w:sz w:val="18"/>
                <w:szCs w:val="18"/>
                <w:lang w:eastAsia="es-AR"/>
              </w:rPr>
            </w:pPr>
            <w:r w:rsidRPr="00AD350A">
              <w:rPr>
                <w:rFonts w:ascii="Arial" w:hAnsi="Arial" w:cs="Arial"/>
                <w:b/>
                <w:bCs/>
                <w:sz w:val="18"/>
                <w:szCs w:val="18"/>
                <w:lang w:eastAsia="es-AR"/>
              </w:rPr>
              <w:t>TOTAL</w:t>
            </w:r>
          </w:p>
        </w:tc>
      </w:tr>
      <w:tr w:rsidR="007E7706" w:rsidRPr="0025449D" w:rsidTr="00AC6E64">
        <w:trPr>
          <w:gridAfter w:val="3"/>
          <w:wAfter w:w="441" w:type="dxa"/>
          <w:trHeight w:val="621"/>
        </w:trPr>
        <w:tc>
          <w:tcPr>
            <w:tcW w:w="2917" w:type="dxa"/>
            <w:vMerge/>
            <w:tcBorders>
              <w:top w:val="single" w:sz="4" w:space="0" w:color="auto"/>
              <w:left w:val="single" w:sz="4" w:space="0" w:color="auto"/>
              <w:bottom w:val="single" w:sz="8"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2262" w:type="dxa"/>
            <w:vMerge/>
            <w:tcBorders>
              <w:top w:val="single" w:sz="4" w:space="0" w:color="auto"/>
              <w:left w:val="single" w:sz="4" w:space="0" w:color="auto"/>
              <w:bottom w:val="single" w:sz="8"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428" w:type="dxa"/>
            <w:vMerge w:val="restart"/>
            <w:tcBorders>
              <w:top w:val="nil"/>
              <w:left w:val="single" w:sz="4" w:space="0" w:color="auto"/>
              <w:bottom w:val="single" w:sz="4" w:space="0" w:color="000000"/>
              <w:right w:val="single" w:sz="4" w:space="0" w:color="auto"/>
            </w:tcBorders>
            <w:shd w:val="clear" w:color="auto" w:fill="DDD9C3" w:themeFill="background2" w:themeFillShade="E6"/>
            <w:noWrap/>
            <w:vAlign w:val="center"/>
            <w:hideMark/>
          </w:tcPr>
          <w:p w:rsidR="0025449D" w:rsidRPr="00AD350A" w:rsidRDefault="0025449D" w:rsidP="00AC6E64">
            <w:pPr>
              <w:jc w:val="center"/>
              <w:rPr>
                <w:rFonts w:ascii="Arial" w:hAnsi="Arial" w:cs="Arial"/>
                <w:b/>
                <w:bCs/>
                <w:sz w:val="18"/>
                <w:szCs w:val="18"/>
                <w:lang w:eastAsia="es-AR"/>
              </w:rPr>
            </w:pPr>
            <w:r w:rsidRPr="00AD350A">
              <w:rPr>
                <w:rFonts w:ascii="Arial" w:hAnsi="Arial" w:cs="Arial"/>
                <w:b/>
                <w:bCs/>
                <w:sz w:val="18"/>
                <w:szCs w:val="18"/>
                <w:lang w:eastAsia="es-AR"/>
              </w:rPr>
              <w:t>Becas</w:t>
            </w:r>
          </w:p>
        </w:tc>
        <w:tc>
          <w:tcPr>
            <w:tcW w:w="1391" w:type="dxa"/>
            <w:vMerge w:val="restart"/>
            <w:tcBorders>
              <w:top w:val="nil"/>
              <w:left w:val="single" w:sz="4" w:space="0" w:color="auto"/>
              <w:bottom w:val="single" w:sz="4" w:space="0" w:color="000000"/>
              <w:right w:val="single" w:sz="4" w:space="0" w:color="auto"/>
            </w:tcBorders>
            <w:shd w:val="clear" w:color="auto" w:fill="DDD9C3" w:themeFill="background2" w:themeFillShade="E6"/>
            <w:noWrap/>
            <w:vAlign w:val="center"/>
            <w:hideMark/>
          </w:tcPr>
          <w:p w:rsidR="0025449D" w:rsidRPr="00AD350A" w:rsidRDefault="0025449D" w:rsidP="00AC6E64">
            <w:pPr>
              <w:jc w:val="center"/>
              <w:rPr>
                <w:rFonts w:ascii="Arial" w:hAnsi="Arial" w:cs="Arial"/>
                <w:b/>
                <w:bCs/>
                <w:sz w:val="18"/>
                <w:szCs w:val="18"/>
                <w:lang w:eastAsia="es-AR"/>
              </w:rPr>
            </w:pPr>
            <w:r w:rsidRPr="00AD350A">
              <w:rPr>
                <w:rFonts w:ascii="Arial" w:hAnsi="Arial" w:cs="Arial"/>
                <w:b/>
                <w:bCs/>
                <w:sz w:val="18"/>
                <w:szCs w:val="18"/>
                <w:lang w:eastAsia="es-AR"/>
              </w:rPr>
              <w:t>Becas</w:t>
            </w:r>
          </w:p>
        </w:tc>
        <w:tc>
          <w:tcPr>
            <w:tcW w:w="1787" w:type="dxa"/>
            <w:vMerge w:val="restart"/>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C6E64">
            <w:pPr>
              <w:jc w:val="center"/>
              <w:rPr>
                <w:rFonts w:ascii="Arial" w:hAnsi="Arial" w:cs="Arial"/>
                <w:b/>
                <w:bCs/>
                <w:sz w:val="18"/>
                <w:szCs w:val="18"/>
                <w:lang w:eastAsia="es-AR"/>
              </w:rPr>
            </w:pPr>
            <w:r w:rsidRPr="00AD350A">
              <w:rPr>
                <w:rFonts w:ascii="Arial" w:hAnsi="Arial" w:cs="Arial"/>
                <w:b/>
                <w:bCs/>
                <w:sz w:val="18"/>
                <w:szCs w:val="18"/>
                <w:lang w:eastAsia="es-AR"/>
              </w:rPr>
              <w:t>Transferido s/becarios informados</w:t>
            </w:r>
          </w:p>
        </w:tc>
        <w:tc>
          <w:tcPr>
            <w:tcW w:w="1539" w:type="dxa"/>
            <w:vMerge w:val="restart"/>
            <w:tcBorders>
              <w:top w:val="nil"/>
              <w:left w:val="single" w:sz="4" w:space="0" w:color="auto"/>
              <w:bottom w:val="single" w:sz="4" w:space="0" w:color="000000"/>
              <w:right w:val="single" w:sz="4" w:space="0" w:color="auto"/>
            </w:tcBorders>
            <w:shd w:val="clear" w:color="auto" w:fill="DDD9C3" w:themeFill="background2" w:themeFillShade="E6"/>
            <w:noWrap/>
            <w:vAlign w:val="center"/>
            <w:hideMark/>
          </w:tcPr>
          <w:p w:rsidR="0025449D" w:rsidRPr="00AD350A" w:rsidRDefault="0025449D" w:rsidP="00AC6E64">
            <w:pPr>
              <w:jc w:val="center"/>
              <w:rPr>
                <w:rFonts w:ascii="Arial" w:hAnsi="Arial" w:cs="Arial"/>
                <w:b/>
                <w:bCs/>
                <w:sz w:val="18"/>
                <w:szCs w:val="18"/>
                <w:lang w:eastAsia="es-AR"/>
              </w:rPr>
            </w:pPr>
            <w:r w:rsidRPr="00AD350A">
              <w:rPr>
                <w:rFonts w:ascii="Arial" w:hAnsi="Arial" w:cs="Arial"/>
                <w:b/>
                <w:bCs/>
                <w:sz w:val="18"/>
                <w:szCs w:val="18"/>
                <w:lang w:eastAsia="es-AR"/>
              </w:rPr>
              <w:t>Becas</w:t>
            </w:r>
          </w:p>
        </w:tc>
        <w:tc>
          <w:tcPr>
            <w:tcW w:w="1630" w:type="dxa"/>
            <w:vMerge w:val="restart"/>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C6E64">
            <w:pPr>
              <w:jc w:val="center"/>
              <w:rPr>
                <w:rFonts w:ascii="Arial" w:hAnsi="Arial" w:cs="Arial"/>
                <w:b/>
                <w:bCs/>
                <w:sz w:val="18"/>
                <w:szCs w:val="18"/>
                <w:lang w:eastAsia="es-AR"/>
              </w:rPr>
            </w:pPr>
            <w:r w:rsidRPr="00AD350A">
              <w:rPr>
                <w:rFonts w:ascii="Arial" w:hAnsi="Arial" w:cs="Arial"/>
                <w:b/>
                <w:bCs/>
                <w:sz w:val="18"/>
                <w:szCs w:val="18"/>
                <w:lang w:eastAsia="es-AR"/>
              </w:rPr>
              <w:t>Transferido s/becarios informados</w:t>
            </w:r>
          </w:p>
        </w:tc>
        <w:tc>
          <w:tcPr>
            <w:tcW w:w="1512" w:type="dxa"/>
            <w:tcBorders>
              <w:top w:val="nil"/>
              <w:left w:val="nil"/>
              <w:bottom w:val="nil"/>
              <w:right w:val="single" w:sz="4" w:space="0" w:color="auto"/>
            </w:tcBorders>
            <w:shd w:val="clear" w:color="auto" w:fill="DDD9C3" w:themeFill="background2" w:themeFillShade="E6"/>
            <w:noWrap/>
            <w:vAlign w:val="center"/>
            <w:hideMark/>
          </w:tcPr>
          <w:p w:rsidR="004C2131" w:rsidRDefault="004C2131" w:rsidP="00AC6E64">
            <w:pPr>
              <w:jc w:val="center"/>
              <w:rPr>
                <w:rFonts w:ascii="Arial" w:hAnsi="Arial" w:cs="Arial"/>
                <w:b/>
                <w:bCs/>
                <w:sz w:val="18"/>
                <w:szCs w:val="18"/>
                <w:lang w:eastAsia="es-AR"/>
              </w:rPr>
            </w:pPr>
          </w:p>
          <w:p w:rsidR="0025449D" w:rsidRPr="00AD350A" w:rsidRDefault="0025449D" w:rsidP="00AC6E64">
            <w:pPr>
              <w:jc w:val="center"/>
              <w:rPr>
                <w:rFonts w:ascii="Arial" w:hAnsi="Arial" w:cs="Arial"/>
                <w:b/>
                <w:bCs/>
                <w:sz w:val="18"/>
                <w:szCs w:val="18"/>
                <w:lang w:eastAsia="es-AR"/>
              </w:rPr>
            </w:pPr>
            <w:r w:rsidRPr="00AD350A">
              <w:rPr>
                <w:rFonts w:ascii="Arial" w:hAnsi="Arial" w:cs="Arial"/>
                <w:b/>
                <w:bCs/>
                <w:sz w:val="18"/>
                <w:szCs w:val="18"/>
                <w:lang w:eastAsia="es-AR"/>
              </w:rPr>
              <w:t>Becas</w:t>
            </w:r>
          </w:p>
        </w:tc>
      </w:tr>
      <w:tr w:rsidR="007E7706" w:rsidRPr="0025449D" w:rsidTr="00AC6E64">
        <w:trPr>
          <w:gridAfter w:val="3"/>
          <w:wAfter w:w="441" w:type="dxa"/>
          <w:trHeight w:val="60"/>
        </w:trPr>
        <w:tc>
          <w:tcPr>
            <w:tcW w:w="2917" w:type="dxa"/>
            <w:vMerge/>
            <w:tcBorders>
              <w:top w:val="single" w:sz="4" w:space="0" w:color="auto"/>
              <w:left w:val="single" w:sz="4" w:space="0" w:color="auto"/>
              <w:bottom w:val="single" w:sz="8"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2262" w:type="dxa"/>
            <w:vMerge/>
            <w:tcBorders>
              <w:top w:val="single" w:sz="4" w:space="0" w:color="auto"/>
              <w:left w:val="single" w:sz="4" w:space="0" w:color="auto"/>
              <w:bottom w:val="single" w:sz="8"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428"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391"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787"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539"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630"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rsidR="0025449D" w:rsidRPr="00AD350A" w:rsidRDefault="0025449D" w:rsidP="00AD350A">
            <w:pPr>
              <w:jc w:val="center"/>
              <w:rPr>
                <w:rFonts w:ascii="Arial" w:hAnsi="Arial" w:cs="Arial"/>
                <w:b/>
                <w:bCs/>
                <w:sz w:val="18"/>
                <w:szCs w:val="18"/>
                <w:lang w:eastAsia="es-AR"/>
              </w:rPr>
            </w:pPr>
          </w:p>
        </w:tc>
        <w:tc>
          <w:tcPr>
            <w:tcW w:w="1512"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AD350A" w:rsidRDefault="0025449D" w:rsidP="004C2131">
            <w:pPr>
              <w:jc w:val="center"/>
              <w:rPr>
                <w:rFonts w:ascii="Arial" w:hAnsi="Arial" w:cs="Arial"/>
                <w:b/>
                <w:bCs/>
                <w:sz w:val="18"/>
                <w:szCs w:val="18"/>
                <w:lang w:eastAsia="es-AR"/>
              </w:rPr>
            </w:pPr>
          </w:p>
        </w:tc>
      </w:tr>
      <w:tr w:rsidR="007E7706" w:rsidRPr="0025449D" w:rsidTr="00C11F4F">
        <w:trPr>
          <w:gridAfter w:val="3"/>
          <w:wAfter w:w="441" w:type="dxa"/>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Centro</w:t>
            </w:r>
            <w:r w:rsidR="000D79AD">
              <w:rPr>
                <w:rFonts w:ascii="Arial" w:hAnsi="Arial" w:cs="Arial"/>
                <w:sz w:val="18"/>
                <w:szCs w:val="18"/>
                <w:lang w:eastAsia="es-AR"/>
              </w:rPr>
              <w:t xml:space="preserve"> de la PBA</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Ciencias Humanas</w:t>
            </w:r>
          </w:p>
        </w:tc>
        <w:tc>
          <w:tcPr>
            <w:tcW w:w="1428" w:type="dxa"/>
            <w:tcBorders>
              <w:top w:val="nil"/>
              <w:left w:val="nil"/>
              <w:bottom w:val="nil"/>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50.000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100.000,00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100.000,00</w:t>
            </w:r>
          </w:p>
        </w:tc>
        <w:tc>
          <w:tcPr>
            <w:tcW w:w="1539" w:type="dxa"/>
            <w:tcBorders>
              <w:top w:val="nil"/>
              <w:left w:val="nil"/>
              <w:bottom w:val="nil"/>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175.000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75.000</w:t>
            </w:r>
          </w:p>
        </w:tc>
        <w:tc>
          <w:tcPr>
            <w:tcW w:w="1512" w:type="dxa"/>
            <w:tcBorders>
              <w:top w:val="nil"/>
              <w:left w:val="nil"/>
              <w:bottom w:val="nil"/>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325.000</w:t>
            </w:r>
          </w:p>
        </w:tc>
      </w:tr>
      <w:tr w:rsidR="007E7706" w:rsidRPr="0025449D" w:rsidTr="00C11F4F">
        <w:trPr>
          <w:gridAfter w:val="3"/>
          <w:wAfter w:w="441" w:type="dxa"/>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Centro</w:t>
            </w:r>
            <w:r w:rsidR="000D79AD">
              <w:rPr>
                <w:rFonts w:ascii="Arial" w:hAnsi="Arial" w:cs="Arial"/>
                <w:sz w:val="18"/>
                <w:szCs w:val="18"/>
                <w:lang w:eastAsia="es-AR"/>
              </w:rPr>
              <w:t xml:space="preserve"> de la PBA</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Ciencias Sociales</w:t>
            </w:r>
          </w:p>
        </w:tc>
        <w:tc>
          <w:tcPr>
            <w:tcW w:w="1428"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75.000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50.000,00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50.000,00</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175.000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75.000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300.000</w:t>
            </w:r>
          </w:p>
        </w:tc>
      </w:tr>
      <w:tr w:rsidR="007E7706" w:rsidRPr="0025449D" w:rsidTr="00C11F4F">
        <w:trPr>
          <w:gridAfter w:val="3"/>
          <w:wAfter w:w="441" w:type="dxa"/>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Comahue</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Derecho y Ciencias Sociales</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200.000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175.000,00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175.000,00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500.000</w:t>
            </w:r>
          </w:p>
        </w:tc>
      </w:tr>
      <w:tr w:rsidR="007E7706" w:rsidRPr="0025449D" w:rsidTr="00C11F4F">
        <w:trPr>
          <w:gridAfter w:val="3"/>
          <w:wAfter w:w="441" w:type="dxa"/>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0D79AD" w:rsidP="00AD350A">
            <w:pPr>
              <w:rPr>
                <w:rFonts w:ascii="Arial" w:hAnsi="Arial" w:cs="Arial"/>
                <w:sz w:val="18"/>
                <w:szCs w:val="18"/>
                <w:lang w:eastAsia="es-AR"/>
              </w:rPr>
            </w:pPr>
            <w:r>
              <w:rPr>
                <w:rFonts w:ascii="Arial" w:hAnsi="Arial" w:cs="Arial"/>
                <w:sz w:val="18"/>
                <w:szCs w:val="18"/>
                <w:lang w:eastAsia="es-AR"/>
              </w:rPr>
              <w:t>G</w:t>
            </w:r>
            <w:r w:rsidR="0025449D" w:rsidRPr="00F5444D">
              <w:rPr>
                <w:rFonts w:ascii="Arial" w:hAnsi="Arial" w:cs="Arial"/>
                <w:sz w:val="18"/>
                <w:szCs w:val="18"/>
                <w:lang w:eastAsia="es-AR"/>
              </w:rPr>
              <w:t>ral</w:t>
            </w:r>
            <w:r>
              <w:rPr>
                <w:rFonts w:ascii="Arial" w:hAnsi="Arial" w:cs="Arial"/>
                <w:sz w:val="18"/>
                <w:szCs w:val="18"/>
                <w:lang w:eastAsia="es-AR"/>
              </w:rPr>
              <w:t>.</w:t>
            </w:r>
            <w:r w:rsidR="0025449D" w:rsidRPr="00F5444D">
              <w:rPr>
                <w:rFonts w:ascii="Arial" w:hAnsi="Arial" w:cs="Arial"/>
                <w:sz w:val="18"/>
                <w:szCs w:val="18"/>
                <w:lang w:eastAsia="es-AR"/>
              </w:rPr>
              <w:t xml:space="preserve"> Sarmiento</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Instituto de Desarrollo Humano</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116.250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110.000,00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110.000,00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142.500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142.500</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368.750</w:t>
            </w:r>
          </w:p>
        </w:tc>
      </w:tr>
      <w:tr w:rsidR="007E7706" w:rsidRPr="0025449D" w:rsidTr="00C11F4F">
        <w:trPr>
          <w:gridAfter w:val="3"/>
          <w:wAfter w:w="441" w:type="dxa"/>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0D79AD" w:rsidP="00AD350A">
            <w:pPr>
              <w:rPr>
                <w:rFonts w:ascii="Arial" w:hAnsi="Arial" w:cs="Arial"/>
                <w:sz w:val="18"/>
                <w:szCs w:val="18"/>
                <w:lang w:eastAsia="es-AR"/>
              </w:rPr>
            </w:pPr>
            <w:r>
              <w:rPr>
                <w:rFonts w:ascii="Arial" w:hAnsi="Arial" w:cs="Arial"/>
                <w:sz w:val="18"/>
                <w:szCs w:val="18"/>
                <w:lang w:eastAsia="es-AR"/>
              </w:rPr>
              <w:t>G</w:t>
            </w:r>
            <w:r w:rsidR="0025449D" w:rsidRPr="00F5444D">
              <w:rPr>
                <w:rFonts w:ascii="Arial" w:hAnsi="Arial" w:cs="Arial"/>
                <w:sz w:val="18"/>
                <w:szCs w:val="18"/>
                <w:lang w:eastAsia="es-AR"/>
              </w:rPr>
              <w:t>ral</w:t>
            </w:r>
            <w:r>
              <w:rPr>
                <w:rFonts w:ascii="Arial" w:hAnsi="Arial" w:cs="Arial"/>
                <w:sz w:val="18"/>
                <w:szCs w:val="18"/>
                <w:lang w:eastAsia="es-AR"/>
              </w:rPr>
              <w:t>.</w:t>
            </w:r>
            <w:r w:rsidR="0025449D" w:rsidRPr="00F5444D">
              <w:rPr>
                <w:rFonts w:ascii="Arial" w:hAnsi="Arial" w:cs="Arial"/>
                <w:sz w:val="18"/>
                <w:szCs w:val="18"/>
                <w:lang w:eastAsia="es-AR"/>
              </w:rPr>
              <w:t xml:space="preserve"> Sarmiento</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Instituto del Conurbano</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137.500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197.500,00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122.500,00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460.000</w:t>
            </w:r>
          </w:p>
        </w:tc>
      </w:tr>
      <w:tr w:rsidR="007E7706" w:rsidRPr="0025449D" w:rsidTr="00C11F4F">
        <w:trPr>
          <w:gridAfter w:val="3"/>
          <w:wAfter w:w="441" w:type="dxa"/>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La Matanza</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Departamento de Humanidades</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50.000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50.000,00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AD350A" w:rsidP="00AD350A">
            <w:pPr>
              <w:jc w:val="center"/>
              <w:rPr>
                <w:rFonts w:ascii="Arial" w:hAnsi="Arial" w:cs="Arial"/>
                <w:sz w:val="18"/>
                <w:szCs w:val="18"/>
                <w:lang w:eastAsia="es-AR"/>
              </w:rPr>
            </w:pPr>
            <w:r w:rsidRPr="00F5444D">
              <w:rPr>
                <w:rFonts w:ascii="Arial" w:hAnsi="Arial" w:cs="Arial"/>
                <w:sz w:val="18"/>
                <w:szCs w:val="18"/>
                <w:lang w:eastAsia="es-AR"/>
              </w:rPr>
              <w:t>No informó</w:t>
            </w:r>
            <w:r w:rsidR="0025449D" w:rsidRPr="00F5444D">
              <w:rPr>
                <w:rFonts w:ascii="Arial" w:hAnsi="Arial" w:cs="Arial"/>
                <w:sz w:val="18"/>
                <w:szCs w:val="18"/>
                <w:lang w:eastAsia="es-AR"/>
              </w:rPr>
              <w:t xml:space="preserve"> becario</w:t>
            </w:r>
            <w:r w:rsidRPr="00F5444D">
              <w:rPr>
                <w:rFonts w:ascii="Arial" w:hAnsi="Arial" w:cs="Arial"/>
                <w:sz w:val="18"/>
                <w:szCs w:val="18"/>
                <w:lang w:eastAsia="es-AR"/>
              </w:rPr>
              <w:t>s</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6A78B8" w:rsidP="000B4146">
            <w:pPr>
              <w:jc w:val="center"/>
              <w:rPr>
                <w:rFonts w:ascii="Arial" w:hAnsi="Arial" w:cs="Arial"/>
                <w:sz w:val="18"/>
                <w:szCs w:val="18"/>
                <w:lang w:eastAsia="es-AR"/>
              </w:rPr>
            </w:pPr>
            <w:r w:rsidRPr="00F5444D">
              <w:rPr>
                <w:rFonts w:ascii="Arial" w:hAnsi="Arial" w:cs="Arial"/>
                <w:sz w:val="18"/>
                <w:szCs w:val="18"/>
                <w:lang w:eastAsia="es-AR"/>
              </w:rPr>
              <w:t>-</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r>
      <w:tr w:rsidR="007E7706" w:rsidRPr="0025449D" w:rsidTr="00C11F4F">
        <w:trPr>
          <w:gridAfter w:val="3"/>
          <w:wAfter w:w="441" w:type="dxa"/>
          <w:trHeight w:val="721"/>
        </w:trPr>
        <w:tc>
          <w:tcPr>
            <w:tcW w:w="2917" w:type="dxa"/>
            <w:tcBorders>
              <w:top w:val="single" w:sz="4" w:space="0" w:color="auto"/>
              <w:left w:val="single" w:sz="4"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Litoral</w:t>
            </w:r>
          </w:p>
        </w:tc>
        <w:tc>
          <w:tcPr>
            <w:tcW w:w="22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Ciencias Jurídicas y Sociales</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273A40" w:rsidP="00AD350A">
            <w:pPr>
              <w:jc w:val="center"/>
              <w:rPr>
                <w:rFonts w:ascii="Arial" w:hAnsi="Arial" w:cs="Arial"/>
                <w:sz w:val="18"/>
                <w:szCs w:val="18"/>
                <w:lang w:eastAsia="es-AR"/>
              </w:rPr>
            </w:pPr>
            <w:r>
              <w:rPr>
                <w:rFonts w:ascii="Arial" w:hAnsi="Arial" w:cs="Arial"/>
                <w:sz w:val="18"/>
                <w:szCs w:val="18"/>
                <w:lang w:eastAsia="es-AR"/>
              </w:rPr>
              <w:t>129.626</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129.626,00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129.626,00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129.626</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129.626</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388.878</w:t>
            </w:r>
          </w:p>
        </w:tc>
      </w:tr>
      <w:tr w:rsidR="007E7706" w:rsidRPr="0025449D" w:rsidTr="00C11F4F">
        <w:trPr>
          <w:gridAfter w:val="3"/>
          <w:wAfter w:w="441" w:type="dxa"/>
          <w:trHeight w:val="721"/>
        </w:trPr>
        <w:tc>
          <w:tcPr>
            <w:tcW w:w="2917" w:type="dxa"/>
            <w:tcBorders>
              <w:top w:val="single" w:sz="4" w:space="0" w:color="auto"/>
              <w:left w:val="single" w:sz="4"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Litoral</w:t>
            </w:r>
          </w:p>
        </w:tc>
        <w:tc>
          <w:tcPr>
            <w:tcW w:w="22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Humanidades y Ciencias</w:t>
            </w:r>
          </w:p>
        </w:tc>
        <w:tc>
          <w:tcPr>
            <w:tcW w:w="1428"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204.000</w:t>
            </w:r>
          </w:p>
        </w:tc>
        <w:tc>
          <w:tcPr>
            <w:tcW w:w="1391"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181.600</w:t>
            </w:r>
          </w:p>
        </w:tc>
        <w:tc>
          <w:tcPr>
            <w:tcW w:w="1787"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181.600,00</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114.400</w:t>
            </w: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114.400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500.000</w:t>
            </w:r>
          </w:p>
        </w:tc>
      </w:tr>
      <w:tr w:rsidR="007E7706" w:rsidRPr="0025449D" w:rsidTr="00C11F4F">
        <w:trPr>
          <w:trHeight w:val="1333"/>
        </w:trPr>
        <w:tc>
          <w:tcPr>
            <w:tcW w:w="2917" w:type="dxa"/>
            <w:tcBorders>
              <w:top w:val="single" w:sz="4" w:space="0" w:color="auto"/>
              <w:left w:val="single" w:sz="8" w:space="0" w:color="auto"/>
              <w:bottom w:val="single" w:sz="4" w:space="0" w:color="auto"/>
              <w:right w:val="nil"/>
            </w:tcBorders>
            <w:shd w:val="clear" w:color="000000" w:fill="FFFFFF"/>
            <w:noWrap/>
            <w:vAlign w:val="center"/>
            <w:hideMark/>
          </w:tcPr>
          <w:p w:rsidR="0025449D" w:rsidRPr="00F5444D" w:rsidRDefault="0025449D" w:rsidP="000D79AD">
            <w:pPr>
              <w:rPr>
                <w:rFonts w:ascii="Arial" w:hAnsi="Arial" w:cs="Arial"/>
                <w:sz w:val="18"/>
                <w:szCs w:val="18"/>
                <w:lang w:eastAsia="es-AR"/>
              </w:rPr>
            </w:pPr>
            <w:r w:rsidRPr="00F5444D">
              <w:rPr>
                <w:rFonts w:ascii="Arial" w:hAnsi="Arial" w:cs="Arial"/>
                <w:sz w:val="18"/>
                <w:szCs w:val="18"/>
                <w:lang w:eastAsia="es-AR"/>
              </w:rPr>
              <w:t>Patag</w:t>
            </w:r>
            <w:r w:rsidR="00AD350A" w:rsidRPr="00F5444D">
              <w:rPr>
                <w:rFonts w:ascii="Arial" w:hAnsi="Arial" w:cs="Arial"/>
                <w:sz w:val="18"/>
                <w:szCs w:val="18"/>
                <w:lang w:eastAsia="es-AR"/>
              </w:rPr>
              <w:t>onia</w:t>
            </w:r>
            <w:r w:rsidRPr="00F5444D">
              <w:rPr>
                <w:rFonts w:ascii="Arial" w:hAnsi="Arial" w:cs="Arial"/>
                <w:sz w:val="18"/>
                <w:szCs w:val="18"/>
                <w:lang w:eastAsia="es-AR"/>
              </w:rPr>
              <w:t xml:space="preserve"> S</w:t>
            </w:r>
            <w:r w:rsidR="000D79AD">
              <w:rPr>
                <w:rFonts w:ascii="Arial" w:hAnsi="Arial" w:cs="Arial"/>
                <w:sz w:val="18"/>
                <w:szCs w:val="18"/>
                <w:lang w:eastAsia="es-AR"/>
              </w:rPr>
              <w:t>.</w:t>
            </w:r>
            <w:r w:rsidRPr="00F5444D">
              <w:rPr>
                <w:rFonts w:ascii="Arial" w:hAnsi="Arial" w:cs="Arial"/>
                <w:sz w:val="18"/>
                <w:szCs w:val="18"/>
                <w:lang w:eastAsia="es-AR"/>
              </w:rPr>
              <w:t xml:space="preserve"> J</w:t>
            </w:r>
            <w:r w:rsidR="000D79AD">
              <w:rPr>
                <w:rFonts w:ascii="Arial" w:hAnsi="Arial" w:cs="Arial"/>
                <w:sz w:val="18"/>
                <w:szCs w:val="18"/>
                <w:lang w:eastAsia="es-AR"/>
              </w:rPr>
              <w:t>.</w:t>
            </w:r>
            <w:r w:rsidRPr="00F5444D">
              <w:rPr>
                <w:rFonts w:ascii="Arial" w:hAnsi="Arial" w:cs="Arial"/>
                <w:sz w:val="18"/>
                <w:szCs w:val="18"/>
                <w:lang w:eastAsia="es-AR"/>
              </w:rPr>
              <w:t xml:space="preserve"> Bosco</w:t>
            </w:r>
          </w:p>
        </w:tc>
        <w:tc>
          <w:tcPr>
            <w:tcW w:w="22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Humanidades y Ciencias Sociales</w:t>
            </w:r>
          </w:p>
        </w:tc>
        <w:tc>
          <w:tcPr>
            <w:tcW w:w="1428"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391"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787"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AD350A" w:rsidP="00AD350A">
            <w:pPr>
              <w:jc w:val="center"/>
              <w:rPr>
                <w:rFonts w:ascii="Arial" w:hAnsi="Arial" w:cs="Arial"/>
                <w:sz w:val="18"/>
                <w:szCs w:val="18"/>
                <w:lang w:eastAsia="es-AR"/>
              </w:rPr>
            </w:pPr>
            <w:r w:rsidRPr="00F5444D">
              <w:rPr>
                <w:rFonts w:ascii="Arial" w:hAnsi="Arial" w:cs="Arial"/>
                <w:sz w:val="18"/>
                <w:szCs w:val="18"/>
                <w:lang w:eastAsia="es-AR"/>
              </w:rPr>
              <w:t>No informó</w:t>
            </w:r>
            <w:r w:rsidR="0025449D" w:rsidRPr="00F5444D">
              <w:rPr>
                <w:rFonts w:ascii="Arial" w:hAnsi="Arial" w:cs="Arial"/>
                <w:sz w:val="18"/>
                <w:szCs w:val="18"/>
                <w:lang w:eastAsia="es-AR"/>
              </w:rPr>
              <w:t xml:space="preserve"> becario</w:t>
            </w:r>
            <w:r w:rsidRPr="00F5444D">
              <w:rPr>
                <w:rFonts w:ascii="Arial" w:hAnsi="Arial" w:cs="Arial"/>
                <w:sz w:val="18"/>
                <w:szCs w:val="18"/>
                <w:lang w:eastAsia="es-AR"/>
              </w:rPr>
              <w:t>s</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450.000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21"/>
        </w:trPr>
        <w:tc>
          <w:tcPr>
            <w:tcW w:w="2917" w:type="dxa"/>
            <w:tcBorders>
              <w:top w:val="nil"/>
              <w:left w:val="single" w:sz="8" w:space="0" w:color="auto"/>
              <w:bottom w:val="nil"/>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lastRenderedPageBreak/>
              <w:t>San Juan</w:t>
            </w:r>
          </w:p>
        </w:tc>
        <w:tc>
          <w:tcPr>
            <w:tcW w:w="22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Ciencias Sociales</w:t>
            </w:r>
          </w:p>
        </w:tc>
        <w:tc>
          <w:tcPr>
            <w:tcW w:w="1428"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391"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200.000</w:t>
            </w:r>
          </w:p>
        </w:tc>
        <w:tc>
          <w:tcPr>
            <w:tcW w:w="1787"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No inform</w:t>
            </w:r>
            <w:r w:rsidR="00AD350A" w:rsidRPr="00F5444D">
              <w:rPr>
                <w:rFonts w:ascii="Arial" w:hAnsi="Arial" w:cs="Arial"/>
                <w:sz w:val="18"/>
                <w:szCs w:val="18"/>
                <w:lang w:eastAsia="es-AR"/>
              </w:rPr>
              <w:t>ó</w:t>
            </w:r>
            <w:r w:rsidRPr="00F5444D">
              <w:rPr>
                <w:rFonts w:ascii="Arial" w:hAnsi="Arial" w:cs="Arial"/>
                <w:sz w:val="18"/>
                <w:szCs w:val="18"/>
                <w:lang w:eastAsia="es-AR"/>
              </w:rPr>
              <w:t xml:space="preserve"> becario</w:t>
            </w:r>
            <w:r w:rsidR="00AD350A" w:rsidRPr="00F5444D">
              <w:rPr>
                <w:rFonts w:ascii="Arial" w:hAnsi="Arial" w:cs="Arial"/>
                <w:sz w:val="18"/>
                <w:szCs w:val="18"/>
                <w:lang w:eastAsia="es-AR"/>
              </w:rPr>
              <w:t>s</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6A78B8" w:rsidP="000B4146">
            <w:pPr>
              <w:jc w:val="center"/>
              <w:rPr>
                <w:rFonts w:ascii="Arial" w:hAnsi="Arial" w:cs="Arial"/>
                <w:sz w:val="18"/>
                <w:szCs w:val="18"/>
                <w:lang w:eastAsia="es-AR"/>
              </w:rPr>
            </w:pPr>
            <w:r w:rsidRPr="00F5444D">
              <w:rPr>
                <w:rFonts w:ascii="Arial" w:hAnsi="Arial" w:cs="Arial"/>
                <w:sz w:val="18"/>
                <w:szCs w:val="18"/>
                <w:lang w:eastAsia="es-AR"/>
              </w:rPr>
              <w:t>-</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25449D" w:rsidP="000B4146">
            <w:pPr>
              <w:jc w:val="center"/>
              <w:rPr>
                <w:rFonts w:ascii="Arial" w:hAnsi="Arial" w:cs="Arial"/>
                <w:sz w:val="18"/>
                <w:szCs w:val="18"/>
                <w:lang w:eastAsia="es-AR"/>
              </w:rPr>
            </w:pPr>
            <w:r w:rsidRPr="00F5444D">
              <w:rPr>
                <w:rFonts w:ascii="Arial" w:hAnsi="Arial" w:cs="Arial"/>
                <w:sz w:val="18"/>
                <w:szCs w:val="18"/>
                <w:lang w:eastAsia="es-AR"/>
              </w:rPr>
              <w:t>500.000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21"/>
        </w:trPr>
        <w:tc>
          <w:tcPr>
            <w:tcW w:w="2917" w:type="dxa"/>
            <w:tcBorders>
              <w:top w:val="single" w:sz="4" w:space="0" w:color="auto"/>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San Luis</w:t>
            </w:r>
          </w:p>
        </w:tc>
        <w:tc>
          <w:tcPr>
            <w:tcW w:w="22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Ciencias Humanas</w:t>
            </w:r>
          </w:p>
        </w:tc>
        <w:tc>
          <w:tcPr>
            <w:tcW w:w="1428"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150.000</w:t>
            </w:r>
          </w:p>
        </w:tc>
        <w:tc>
          <w:tcPr>
            <w:tcW w:w="1391"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200.000</w:t>
            </w:r>
          </w:p>
        </w:tc>
        <w:tc>
          <w:tcPr>
            <w:tcW w:w="1787"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200.000,00</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100.000</w:t>
            </w: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100.000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450.000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San Luis</w:t>
            </w:r>
          </w:p>
        </w:tc>
        <w:tc>
          <w:tcPr>
            <w:tcW w:w="2262"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Ingeniería y Ciencias Económicas y Sociales</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75.000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No inform</w:t>
            </w:r>
            <w:r w:rsidR="00AD350A" w:rsidRPr="00F5444D">
              <w:rPr>
                <w:rFonts w:ascii="Arial" w:hAnsi="Arial" w:cs="Arial"/>
                <w:sz w:val="18"/>
                <w:szCs w:val="18"/>
                <w:lang w:eastAsia="es-AR"/>
              </w:rPr>
              <w:t>ó</w:t>
            </w:r>
            <w:r w:rsidRPr="00F5444D">
              <w:rPr>
                <w:rFonts w:ascii="Arial" w:hAnsi="Arial" w:cs="Arial"/>
                <w:sz w:val="18"/>
                <w:szCs w:val="18"/>
                <w:lang w:eastAsia="es-AR"/>
              </w:rPr>
              <w:t xml:space="preserve"> becario</w:t>
            </w:r>
            <w:r w:rsidR="00AD350A" w:rsidRPr="00F5444D">
              <w:rPr>
                <w:rFonts w:ascii="Arial" w:hAnsi="Arial" w:cs="Arial"/>
                <w:sz w:val="18"/>
                <w:szCs w:val="18"/>
                <w:lang w:eastAsia="es-AR"/>
              </w:rPr>
              <w:t>s</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175.000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21"/>
        </w:trPr>
        <w:tc>
          <w:tcPr>
            <w:tcW w:w="2917" w:type="dxa"/>
            <w:tcBorders>
              <w:top w:val="nil"/>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Santiago del Estero</w:t>
            </w:r>
          </w:p>
        </w:tc>
        <w:tc>
          <w:tcPr>
            <w:tcW w:w="2262" w:type="dxa"/>
            <w:tcBorders>
              <w:top w:val="nil"/>
              <w:left w:val="single" w:sz="4" w:space="0" w:color="auto"/>
              <w:bottom w:val="nil"/>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Facultad de Humanidades, Ciencias Sociales y de la Salud</w:t>
            </w:r>
          </w:p>
        </w:tc>
        <w:tc>
          <w:tcPr>
            <w:tcW w:w="1428"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50.000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75.000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0B4146">
            <w:pPr>
              <w:rPr>
                <w:rFonts w:ascii="Arial" w:hAnsi="Arial" w:cs="Arial"/>
                <w:sz w:val="18"/>
                <w:szCs w:val="18"/>
                <w:lang w:eastAsia="es-AR"/>
              </w:rPr>
            </w:pPr>
            <w:r w:rsidRPr="00F5444D">
              <w:rPr>
                <w:rFonts w:ascii="Arial" w:hAnsi="Arial" w:cs="Arial"/>
                <w:sz w:val="18"/>
                <w:szCs w:val="18"/>
                <w:lang w:eastAsia="es-AR"/>
              </w:rPr>
              <w:t xml:space="preserve"> 75.000,00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75.000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75.000</w:t>
            </w:r>
          </w:p>
        </w:tc>
        <w:tc>
          <w:tcPr>
            <w:tcW w:w="1512"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200.000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21"/>
        </w:trPr>
        <w:tc>
          <w:tcPr>
            <w:tcW w:w="2917" w:type="dxa"/>
            <w:tcBorders>
              <w:top w:val="nil"/>
              <w:left w:val="single" w:sz="8" w:space="0" w:color="auto"/>
              <w:bottom w:val="nil"/>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Villa María</w:t>
            </w:r>
          </w:p>
        </w:tc>
        <w:tc>
          <w:tcPr>
            <w:tcW w:w="2262" w:type="dxa"/>
            <w:tcBorders>
              <w:top w:val="single" w:sz="4" w:space="0" w:color="auto"/>
              <w:left w:val="nil"/>
              <w:bottom w:val="nil"/>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Instituto de Ciencias Sociales</w:t>
            </w:r>
          </w:p>
        </w:tc>
        <w:tc>
          <w:tcPr>
            <w:tcW w:w="1428" w:type="dxa"/>
            <w:tcBorders>
              <w:top w:val="nil"/>
              <w:left w:val="nil"/>
              <w:bottom w:val="nil"/>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225.000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100.000,00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630" w:type="dxa"/>
            <w:tcBorders>
              <w:top w:val="nil"/>
              <w:left w:val="single" w:sz="4" w:space="0" w:color="auto"/>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512" w:type="dxa"/>
            <w:tcBorders>
              <w:top w:val="nil"/>
              <w:left w:val="nil"/>
              <w:bottom w:val="nil"/>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475.000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21"/>
        </w:trPr>
        <w:tc>
          <w:tcPr>
            <w:tcW w:w="2917" w:type="dxa"/>
            <w:tcBorders>
              <w:top w:val="single" w:sz="4" w:space="0" w:color="auto"/>
              <w:left w:val="single" w:sz="8" w:space="0" w:color="auto"/>
              <w:bottom w:val="single" w:sz="4" w:space="0" w:color="auto"/>
              <w:right w:val="nil"/>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Tres de Febrero</w:t>
            </w:r>
          </w:p>
        </w:tc>
        <w:tc>
          <w:tcPr>
            <w:tcW w:w="22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9D" w:rsidRPr="00F5444D" w:rsidRDefault="0025449D" w:rsidP="00AD350A">
            <w:pPr>
              <w:rPr>
                <w:rFonts w:ascii="Arial" w:hAnsi="Arial" w:cs="Arial"/>
                <w:sz w:val="18"/>
                <w:szCs w:val="18"/>
                <w:lang w:eastAsia="es-AR"/>
              </w:rPr>
            </w:pPr>
            <w:r w:rsidRPr="00F5444D">
              <w:rPr>
                <w:rFonts w:ascii="Arial" w:hAnsi="Arial" w:cs="Arial"/>
                <w:sz w:val="18"/>
                <w:szCs w:val="18"/>
                <w:lang w:eastAsia="es-AR"/>
              </w:rPr>
              <w:t>Departamento de Ciencias Sociales</w:t>
            </w:r>
          </w:p>
        </w:tc>
        <w:tc>
          <w:tcPr>
            <w:tcW w:w="1428"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125.000</w:t>
            </w:r>
          </w:p>
        </w:tc>
        <w:tc>
          <w:tcPr>
            <w:tcW w:w="1391"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100.000</w:t>
            </w:r>
          </w:p>
        </w:tc>
        <w:tc>
          <w:tcPr>
            <w:tcW w:w="1787" w:type="dxa"/>
            <w:tcBorders>
              <w:top w:val="nil"/>
              <w:left w:val="nil"/>
              <w:bottom w:val="single" w:sz="4" w:space="0" w:color="auto"/>
              <w:right w:val="single" w:sz="4" w:space="0" w:color="auto"/>
            </w:tcBorders>
            <w:shd w:val="clear" w:color="000000" w:fill="FFFFFF"/>
            <w:noWrap/>
            <w:vAlign w:val="center"/>
            <w:hideMark/>
          </w:tcPr>
          <w:p w:rsidR="0025449D" w:rsidRPr="00F5444D" w:rsidRDefault="0025449D" w:rsidP="00AD350A">
            <w:pPr>
              <w:jc w:val="center"/>
              <w:rPr>
                <w:rFonts w:ascii="Arial" w:hAnsi="Arial" w:cs="Arial"/>
                <w:sz w:val="18"/>
                <w:szCs w:val="18"/>
                <w:lang w:eastAsia="es-AR"/>
              </w:rPr>
            </w:pPr>
            <w:r w:rsidRPr="00F5444D">
              <w:rPr>
                <w:rFonts w:ascii="Arial" w:hAnsi="Arial" w:cs="Arial"/>
                <w:sz w:val="18"/>
                <w:szCs w:val="18"/>
                <w:lang w:eastAsia="es-AR"/>
              </w:rPr>
              <w:t>100.000,00</w:t>
            </w:r>
          </w:p>
        </w:tc>
        <w:tc>
          <w:tcPr>
            <w:tcW w:w="1539"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100.000</w:t>
            </w:r>
          </w:p>
        </w:tc>
        <w:tc>
          <w:tcPr>
            <w:tcW w:w="1630" w:type="dxa"/>
            <w:tcBorders>
              <w:top w:val="nil"/>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100.000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rsidR="0025449D" w:rsidRPr="00F5444D" w:rsidRDefault="000B4146" w:rsidP="000B4146">
            <w:pPr>
              <w:jc w:val="center"/>
              <w:rPr>
                <w:rFonts w:ascii="Arial" w:hAnsi="Arial" w:cs="Arial"/>
                <w:sz w:val="18"/>
                <w:szCs w:val="18"/>
                <w:lang w:eastAsia="es-AR"/>
              </w:rPr>
            </w:pPr>
            <w:r>
              <w:rPr>
                <w:rFonts w:ascii="Arial" w:hAnsi="Arial" w:cs="Arial"/>
                <w:sz w:val="18"/>
                <w:szCs w:val="18"/>
                <w:lang w:eastAsia="es-AR"/>
              </w:rPr>
              <w:t>325.000</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r w:rsidR="007E7706" w:rsidRPr="0025449D" w:rsidTr="00C11F4F">
        <w:trPr>
          <w:trHeight w:val="756"/>
        </w:trPr>
        <w:tc>
          <w:tcPr>
            <w:tcW w:w="5179" w:type="dxa"/>
            <w:gridSpan w:val="2"/>
            <w:tcBorders>
              <w:top w:val="single" w:sz="4" w:space="0" w:color="auto"/>
              <w:left w:val="single" w:sz="4" w:space="0" w:color="auto"/>
              <w:bottom w:val="single" w:sz="4" w:space="0" w:color="auto"/>
              <w:right w:val="single" w:sz="4" w:space="0" w:color="000000"/>
            </w:tcBorders>
            <w:shd w:val="clear" w:color="auto" w:fill="DDD9C3" w:themeFill="background2" w:themeFillShade="E6"/>
            <w:vAlign w:val="center"/>
            <w:hideMark/>
          </w:tcPr>
          <w:p w:rsidR="0025449D" w:rsidRPr="00F5444D" w:rsidRDefault="004E18B2" w:rsidP="00AD350A">
            <w:pPr>
              <w:jc w:val="center"/>
              <w:rPr>
                <w:rFonts w:ascii="Arial" w:hAnsi="Arial" w:cs="Arial"/>
                <w:b/>
                <w:bCs/>
                <w:sz w:val="18"/>
                <w:szCs w:val="18"/>
                <w:lang w:eastAsia="es-AR"/>
              </w:rPr>
            </w:pPr>
            <w:r>
              <w:rPr>
                <w:rFonts w:ascii="Arial" w:hAnsi="Arial" w:cs="Arial"/>
                <w:b/>
                <w:bCs/>
                <w:sz w:val="18"/>
                <w:szCs w:val="18"/>
                <w:lang w:eastAsia="es-AR"/>
              </w:rPr>
              <w:t>T</w:t>
            </w:r>
            <w:r w:rsidR="00174730">
              <w:rPr>
                <w:rFonts w:ascii="Arial" w:hAnsi="Arial" w:cs="Arial"/>
                <w:b/>
                <w:bCs/>
                <w:sz w:val="18"/>
                <w:szCs w:val="18"/>
                <w:lang w:eastAsia="es-AR"/>
              </w:rPr>
              <w:t>otales</w:t>
            </w:r>
          </w:p>
        </w:tc>
        <w:tc>
          <w:tcPr>
            <w:tcW w:w="1428"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F5444D" w:rsidRDefault="000B4146" w:rsidP="000B4146">
            <w:pPr>
              <w:jc w:val="center"/>
              <w:rPr>
                <w:rFonts w:ascii="Arial" w:hAnsi="Arial" w:cs="Arial"/>
                <w:b/>
                <w:bCs/>
                <w:sz w:val="18"/>
                <w:szCs w:val="18"/>
                <w:lang w:eastAsia="es-AR"/>
              </w:rPr>
            </w:pPr>
            <w:r>
              <w:rPr>
                <w:rFonts w:ascii="Arial" w:hAnsi="Arial" w:cs="Arial"/>
                <w:b/>
                <w:bCs/>
                <w:sz w:val="18"/>
                <w:szCs w:val="18"/>
                <w:lang w:eastAsia="es-AR"/>
              </w:rPr>
              <w:t>1.887.376</w:t>
            </w:r>
          </w:p>
        </w:tc>
        <w:tc>
          <w:tcPr>
            <w:tcW w:w="1391"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F5444D" w:rsidRDefault="000B4146" w:rsidP="000B4146">
            <w:pPr>
              <w:jc w:val="center"/>
              <w:rPr>
                <w:rFonts w:ascii="Arial" w:hAnsi="Arial" w:cs="Arial"/>
                <w:b/>
                <w:bCs/>
                <w:sz w:val="18"/>
                <w:szCs w:val="18"/>
                <w:lang w:eastAsia="es-AR"/>
              </w:rPr>
            </w:pPr>
            <w:r>
              <w:rPr>
                <w:rFonts w:ascii="Arial" w:hAnsi="Arial" w:cs="Arial"/>
                <w:b/>
                <w:bCs/>
                <w:sz w:val="18"/>
                <w:szCs w:val="18"/>
                <w:lang w:eastAsia="es-AR"/>
              </w:rPr>
              <w:t>1.893.726</w:t>
            </w:r>
          </w:p>
        </w:tc>
        <w:tc>
          <w:tcPr>
            <w:tcW w:w="1787"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F5444D" w:rsidRDefault="000B4146" w:rsidP="00AD350A">
            <w:pPr>
              <w:jc w:val="center"/>
              <w:rPr>
                <w:rFonts w:ascii="Arial" w:hAnsi="Arial" w:cs="Arial"/>
                <w:b/>
                <w:bCs/>
                <w:sz w:val="18"/>
                <w:szCs w:val="18"/>
                <w:lang w:eastAsia="es-AR"/>
              </w:rPr>
            </w:pPr>
            <w:r>
              <w:rPr>
                <w:rFonts w:ascii="Arial" w:hAnsi="Arial" w:cs="Arial"/>
                <w:b/>
                <w:bCs/>
                <w:sz w:val="18"/>
                <w:szCs w:val="18"/>
                <w:lang w:eastAsia="es-AR"/>
              </w:rPr>
              <w:t>1.293.726</w:t>
            </w:r>
          </w:p>
        </w:tc>
        <w:tc>
          <w:tcPr>
            <w:tcW w:w="1539"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F5444D" w:rsidRDefault="000B4146" w:rsidP="000B4146">
            <w:pPr>
              <w:jc w:val="center"/>
              <w:rPr>
                <w:rFonts w:ascii="Arial" w:hAnsi="Arial" w:cs="Arial"/>
                <w:b/>
                <w:bCs/>
                <w:sz w:val="18"/>
                <w:szCs w:val="18"/>
                <w:lang w:eastAsia="es-AR"/>
              </w:rPr>
            </w:pPr>
            <w:r>
              <w:rPr>
                <w:rFonts w:ascii="Arial" w:hAnsi="Arial" w:cs="Arial"/>
                <w:b/>
                <w:bCs/>
                <w:sz w:val="18"/>
                <w:szCs w:val="18"/>
                <w:lang w:eastAsia="es-AR"/>
              </w:rPr>
              <w:t>1.786.526</w:t>
            </w:r>
          </w:p>
        </w:tc>
        <w:tc>
          <w:tcPr>
            <w:tcW w:w="1630"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F5444D" w:rsidRDefault="000B4146" w:rsidP="000B4146">
            <w:pPr>
              <w:jc w:val="center"/>
              <w:rPr>
                <w:rFonts w:ascii="Arial" w:hAnsi="Arial" w:cs="Arial"/>
                <w:b/>
                <w:bCs/>
                <w:sz w:val="18"/>
                <w:szCs w:val="18"/>
                <w:lang w:eastAsia="es-AR"/>
              </w:rPr>
            </w:pPr>
            <w:r>
              <w:rPr>
                <w:rFonts w:ascii="Arial" w:hAnsi="Arial" w:cs="Arial"/>
                <w:b/>
                <w:bCs/>
                <w:sz w:val="18"/>
                <w:szCs w:val="18"/>
                <w:lang w:eastAsia="es-AR"/>
              </w:rPr>
              <w:t>1.386.526</w:t>
            </w:r>
          </w:p>
        </w:tc>
        <w:tc>
          <w:tcPr>
            <w:tcW w:w="1512" w:type="dxa"/>
            <w:tcBorders>
              <w:top w:val="nil"/>
              <w:left w:val="nil"/>
              <w:bottom w:val="single" w:sz="4" w:space="0" w:color="auto"/>
              <w:right w:val="single" w:sz="4" w:space="0" w:color="auto"/>
            </w:tcBorders>
            <w:shd w:val="clear" w:color="auto" w:fill="DDD9C3" w:themeFill="background2" w:themeFillShade="E6"/>
            <w:noWrap/>
            <w:vAlign w:val="center"/>
            <w:hideMark/>
          </w:tcPr>
          <w:p w:rsidR="0025449D" w:rsidRPr="00F5444D" w:rsidRDefault="000B4146" w:rsidP="000B4146">
            <w:pPr>
              <w:jc w:val="center"/>
              <w:rPr>
                <w:rFonts w:ascii="Arial" w:hAnsi="Arial" w:cs="Arial"/>
                <w:b/>
                <w:bCs/>
                <w:sz w:val="18"/>
                <w:szCs w:val="18"/>
                <w:lang w:eastAsia="es-AR"/>
              </w:rPr>
            </w:pPr>
            <w:r>
              <w:rPr>
                <w:rFonts w:ascii="Arial" w:hAnsi="Arial" w:cs="Arial"/>
                <w:b/>
                <w:bCs/>
                <w:sz w:val="18"/>
                <w:szCs w:val="18"/>
                <w:lang w:eastAsia="es-AR"/>
              </w:rPr>
              <w:t>5.567.628</w:t>
            </w: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c>
          <w:tcPr>
            <w:tcW w:w="147" w:type="dxa"/>
            <w:vAlign w:val="center"/>
            <w:hideMark/>
          </w:tcPr>
          <w:p w:rsidR="0025449D" w:rsidRPr="0025449D" w:rsidRDefault="0025449D" w:rsidP="00AD03C2">
            <w:pPr>
              <w:rPr>
                <w:rFonts w:ascii="Times New Roman" w:hAnsi="Times New Roman"/>
                <w:sz w:val="18"/>
                <w:szCs w:val="18"/>
                <w:lang w:eastAsia="es-AR"/>
              </w:rPr>
            </w:pPr>
          </w:p>
        </w:tc>
      </w:tr>
    </w:tbl>
    <w:p w:rsidR="007E7706" w:rsidRDefault="007E7706" w:rsidP="007E7706">
      <w:pPr>
        <w:pStyle w:val="Prrafodelista"/>
        <w:ind w:left="567"/>
        <w:rPr>
          <w:rFonts w:asciiTheme="minorHAnsi" w:hAnsiTheme="minorHAnsi"/>
          <w:b/>
          <w:sz w:val="22"/>
          <w:szCs w:val="22"/>
        </w:rPr>
      </w:pPr>
    </w:p>
    <w:p w:rsidR="007E7706" w:rsidRDefault="007E7706" w:rsidP="007E7706">
      <w:pPr>
        <w:pStyle w:val="Prrafodelista"/>
        <w:ind w:left="567"/>
        <w:rPr>
          <w:rFonts w:asciiTheme="minorHAnsi" w:hAnsiTheme="minorHAnsi"/>
          <w:b/>
          <w:sz w:val="22"/>
          <w:szCs w:val="22"/>
        </w:rPr>
      </w:pPr>
    </w:p>
    <w:p w:rsidR="007E7706" w:rsidRDefault="007E7706"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9028D3" w:rsidRDefault="009028D3" w:rsidP="007E7706">
      <w:pPr>
        <w:pStyle w:val="Prrafodelista"/>
        <w:ind w:left="567"/>
        <w:rPr>
          <w:rFonts w:asciiTheme="minorHAnsi" w:hAnsiTheme="minorHAnsi"/>
          <w:b/>
          <w:sz w:val="22"/>
          <w:szCs w:val="22"/>
        </w:rPr>
      </w:pPr>
    </w:p>
    <w:p w:rsidR="007E7706" w:rsidRDefault="007E7706" w:rsidP="007E7706">
      <w:pPr>
        <w:pStyle w:val="Prrafodelista"/>
        <w:ind w:left="567"/>
        <w:rPr>
          <w:rFonts w:asciiTheme="minorHAnsi" w:hAnsiTheme="minorHAnsi"/>
          <w:b/>
          <w:sz w:val="22"/>
          <w:szCs w:val="22"/>
        </w:rPr>
      </w:pPr>
    </w:p>
    <w:p w:rsidR="00C93398" w:rsidRDefault="00C93398" w:rsidP="007E7706">
      <w:pPr>
        <w:pStyle w:val="Prrafodelista"/>
        <w:ind w:left="567"/>
        <w:rPr>
          <w:rFonts w:asciiTheme="minorHAnsi" w:hAnsiTheme="minorHAnsi"/>
          <w:b/>
          <w:sz w:val="22"/>
          <w:szCs w:val="22"/>
        </w:rPr>
      </w:pPr>
    </w:p>
    <w:p w:rsidR="00C93398" w:rsidRDefault="00C93398" w:rsidP="007E7706">
      <w:pPr>
        <w:pStyle w:val="Prrafodelista"/>
        <w:ind w:left="567"/>
        <w:rPr>
          <w:rFonts w:asciiTheme="minorHAnsi" w:hAnsiTheme="minorHAnsi"/>
          <w:b/>
          <w:sz w:val="22"/>
          <w:szCs w:val="22"/>
        </w:rPr>
      </w:pPr>
    </w:p>
    <w:p w:rsidR="00C93398" w:rsidRDefault="00C93398" w:rsidP="007E7706">
      <w:pPr>
        <w:pStyle w:val="Prrafodelista"/>
        <w:ind w:left="567"/>
        <w:rPr>
          <w:rFonts w:asciiTheme="minorHAnsi" w:hAnsiTheme="minorHAnsi"/>
          <w:b/>
          <w:sz w:val="22"/>
          <w:szCs w:val="22"/>
        </w:rPr>
      </w:pPr>
    </w:p>
    <w:p w:rsidR="0018590E" w:rsidRDefault="0018590E" w:rsidP="007E7706">
      <w:pPr>
        <w:pStyle w:val="Prrafodelista"/>
        <w:ind w:left="567"/>
        <w:rPr>
          <w:rFonts w:asciiTheme="minorHAnsi" w:hAnsiTheme="minorHAnsi"/>
          <w:b/>
          <w:sz w:val="22"/>
          <w:szCs w:val="22"/>
        </w:rPr>
      </w:pPr>
    </w:p>
    <w:p w:rsidR="005F4211" w:rsidRPr="00122741" w:rsidRDefault="005F4211" w:rsidP="00122741">
      <w:pPr>
        <w:pStyle w:val="Prrafodelista"/>
        <w:numPr>
          <w:ilvl w:val="1"/>
          <w:numId w:val="9"/>
        </w:numPr>
        <w:rPr>
          <w:rFonts w:asciiTheme="minorHAnsi" w:hAnsiTheme="minorHAnsi"/>
          <w:b/>
          <w:sz w:val="22"/>
          <w:szCs w:val="22"/>
        </w:rPr>
      </w:pPr>
      <w:r w:rsidRPr="00122741">
        <w:rPr>
          <w:rFonts w:asciiTheme="minorHAnsi" w:hAnsiTheme="minorHAnsi"/>
          <w:b/>
          <w:sz w:val="22"/>
          <w:szCs w:val="22"/>
        </w:rPr>
        <w:lastRenderedPageBreak/>
        <w:t xml:space="preserve">Movilidad docente para realizar doctorados – Período 2012 – 2014 </w:t>
      </w:r>
    </w:p>
    <w:tbl>
      <w:tblPr>
        <w:tblpPr w:leftFromText="141" w:rightFromText="141" w:vertAnchor="text" w:horzAnchor="margin" w:tblpXSpec="center" w:tblpY="177"/>
        <w:tblW w:w="4965" w:type="pct"/>
        <w:tblCellMar>
          <w:left w:w="70" w:type="dxa"/>
          <w:right w:w="70" w:type="dxa"/>
        </w:tblCellMar>
        <w:tblLook w:val="04A0" w:firstRow="1" w:lastRow="0" w:firstColumn="1" w:lastColumn="0" w:noHBand="0" w:noVBand="1"/>
      </w:tblPr>
      <w:tblGrid>
        <w:gridCol w:w="2906"/>
        <w:gridCol w:w="1707"/>
        <w:gridCol w:w="1679"/>
        <w:gridCol w:w="1700"/>
        <w:gridCol w:w="1689"/>
        <w:gridCol w:w="1689"/>
        <w:gridCol w:w="1684"/>
      </w:tblGrid>
      <w:tr w:rsidR="005F4211" w:rsidRPr="005F4211" w:rsidTr="006C1608">
        <w:trPr>
          <w:trHeight w:val="411"/>
        </w:trPr>
        <w:tc>
          <w:tcPr>
            <w:tcW w:w="1113" w:type="pct"/>
            <w:vMerge w:val="restart"/>
            <w:tcBorders>
              <w:top w:val="single" w:sz="4" w:space="0" w:color="auto"/>
              <w:left w:val="single" w:sz="4" w:space="0" w:color="auto"/>
              <w:bottom w:val="single" w:sz="4" w:space="0" w:color="000000"/>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UUNN</w:t>
            </w:r>
          </w:p>
        </w:tc>
        <w:tc>
          <w:tcPr>
            <w:tcW w:w="1297" w:type="pct"/>
            <w:gridSpan w:val="2"/>
            <w:tcBorders>
              <w:top w:val="single" w:sz="4" w:space="0" w:color="auto"/>
              <w:left w:val="nil"/>
              <w:bottom w:val="single" w:sz="4" w:space="0" w:color="auto"/>
              <w:right w:val="single" w:sz="4" w:space="0" w:color="000000"/>
            </w:tcBorders>
            <w:shd w:val="clear" w:color="000000" w:fill="DDD9C4"/>
            <w:noWrap/>
            <w:vAlign w:val="center"/>
            <w:hideMark/>
          </w:tcPr>
          <w:p w:rsidR="004E484A" w:rsidRDefault="004E484A" w:rsidP="004E484A">
            <w:pPr>
              <w:jc w:val="center"/>
              <w:rPr>
                <w:rFonts w:ascii="Arial" w:hAnsi="Arial" w:cs="Arial"/>
                <w:b/>
                <w:bCs/>
                <w:sz w:val="20"/>
                <w:szCs w:val="20"/>
                <w:lang w:eastAsia="es-AR"/>
              </w:rPr>
            </w:pPr>
          </w:p>
          <w:p w:rsidR="005F4211" w:rsidRDefault="005F4211" w:rsidP="004E484A">
            <w:pPr>
              <w:jc w:val="center"/>
              <w:rPr>
                <w:rFonts w:ascii="Arial" w:hAnsi="Arial" w:cs="Arial"/>
                <w:b/>
                <w:bCs/>
                <w:sz w:val="20"/>
                <w:szCs w:val="20"/>
                <w:lang w:eastAsia="es-AR"/>
              </w:rPr>
            </w:pPr>
            <w:r w:rsidRPr="005F4211">
              <w:rPr>
                <w:rFonts w:ascii="Arial" w:hAnsi="Arial" w:cs="Arial"/>
                <w:b/>
                <w:bCs/>
                <w:sz w:val="20"/>
                <w:szCs w:val="20"/>
                <w:lang w:eastAsia="es-AR"/>
              </w:rPr>
              <w:t>2012</w:t>
            </w:r>
          </w:p>
          <w:p w:rsidR="004E484A" w:rsidRPr="005F4211" w:rsidRDefault="004E484A" w:rsidP="004E484A">
            <w:pPr>
              <w:jc w:val="center"/>
              <w:rPr>
                <w:rFonts w:ascii="Arial" w:hAnsi="Arial" w:cs="Arial"/>
                <w:b/>
                <w:bCs/>
                <w:sz w:val="20"/>
                <w:szCs w:val="20"/>
                <w:lang w:eastAsia="es-AR"/>
              </w:rPr>
            </w:pPr>
          </w:p>
        </w:tc>
        <w:tc>
          <w:tcPr>
            <w:tcW w:w="1298" w:type="pct"/>
            <w:gridSpan w:val="2"/>
            <w:tcBorders>
              <w:top w:val="single" w:sz="4" w:space="0" w:color="auto"/>
              <w:left w:val="nil"/>
              <w:bottom w:val="single" w:sz="4" w:space="0" w:color="auto"/>
              <w:right w:val="nil"/>
            </w:tcBorders>
            <w:shd w:val="clear" w:color="000000" w:fill="DDD9C4"/>
            <w:noWrap/>
            <w:vAlign w:val="center"/>
            <w:hideMark/>
          </w:tcPr>
          <w:p w:rsidR="005F4211" w:rsidRPr="005F4211" w:rsidRDefault="005F4211" w:rsidP="004E484A">
            <w:pPr>
              <w:jc w:val="center"/>
              <w:rPr>
                <w:rFonts w:ascii="Arial" w:hAnsi="Arial" w:cs="Arial"/>
                <w:b/>
                <w:bCs/>
                <w:sz w:val="20"/>
                <w:szCs w:val="20"/>
                <w:lang w:eastAsia="es-AR"/>
              </w:rPr>
            </w:pPr>
            <w:r w:rsidRPr="005F4211">
              <w:rPr>
                <w:rFonts w:ascii="Arial" w:hAnsi="Arial" w:cs="Arial"/>
                <w:b/>
                <w:bCs/>
                <w:sz w:val="20"/>
                <w:szCs w:val="20"/>
                <w:lang w:eastAsia="es-AR"/>
              </w:rPr>
              <w:t>2013</w:t>
            </w:r>
          </w:p>
        </w:tc>
        <w:tc>
          <w:tcPr>
            <w:tcW w:w="1293" w:type="pct"/>
            <w:gridSpan w:val="2"/>
            <w:tcBorders>
              <w:top w:val="single" w:sz="4" w:space="0" w:color="auto"/>
              <w:left w:val="single" w:sz="4" w:space="0" w:color="auto"/>
              <w:bottom w:val="single" w:sz="4" w:space="0" w:color="auto"/>
              <w:right w:val="single" w:sz="4" w:space="0" w:color="auto"/>
            </w:tcBorders>
            <w:shd w:val="clear" w:color="000000" w:fill="DDD9C4"/>
            <w:noWrap/>
            <w:vAlign w:val="center"/>
            <w:hideMark/>
          </w:tcPr>
          <w:p w:rsidR="005F4211" w:rsidRPr="005F4211" w:rsidRDefault="005F4211" w:rsidP="004E484A">
            <w:pPr>
              <w:jc w:val="center"/>
              <w:rPr>
                <w:rFonts w:ascii="Arial" w:hAnsi="Arial" w:cs="Arial"/>
                <w:b/>
                <w:bCs/>
                <w:sz w:val="20"/>
                <w:szCs w:val="20"/>
                <w:lang w:eastAsia="es-AR"/>
              </w:rPr>
            </w:pPr>
            <w:r w:rsidRPr="005F4211">
              <w:rPr>
                <w:rFonts w:ascii="Arial" w:hAnsi="Arial" w:cs="Arial"/>
                <w:b/>
                <w:bCs/>
                <w:sz w:val="20"/>
                <w:szCs w:val="20"/>
                <w:lang w:eastAsia="es-AR"/>
              </w:rPr>
              <w:t>2014</w:t>
            </w:r>
          </w:p>
        </w:tc>
      </w:tr>
      <w:tr w:rsidR="005F4211" w:rsidRPr="005F4211" w:rsidTr="00C93398">
        <w:trPr>
          <w:trHeight w:val="703"/>
        </w:trPr>
        <w:tc>
          <w:tcPr>
            <w:tcW w:w="1113" w:type="pct"/>
            <w:vMerge/>
            <w:tcBorders>
              <w:top w:val="single" w:sz="4" w:space="0" w:color="auto"/>
              <w:left w:val="single" w:sz="4" w:space="0" w:color="auto"/>
              <w:bottom w:val="single" w:sz="4" w:space="0" w:color="000000"/>
              <w:right w:val="single" w:sz="4" w:space="0" w:color="auto"/>
            </w:tcBorders>
            <w:vAlign w:val="center"/>
            <w:hideMark/>
          </w:tcPr>
          <w:p w:rsidR="005F4211" w:rsidRPr="005F4211" w:rsidRDefault="005F4211" w:rsidP="005F4211">
            <w:pPr>
              <w:rPr>
                <w:rFonts w:ascii="Arial" w:hAnsi="Arial" w:cs="Arial"/>
                <w:b/>
                <w:bCs/>
                <w:sz w:val="20"/>
                <w:szCs w:val="20"/>
                <w:lang w:eastAsia="es-AR"/>
              </w:rPr>
            </w:pPr>
          </w:p>
        </w:tc>
        <w:tc>
          <w:tcPr>
            <w:tcW w:w="654" w:type="pct"/>
            <w:tcBorders>
              <w:top w:val="nil"/>
              <w:left w:val="nil"/>
              <w:bottom w:val="single" w:sz="4" w:space="0" w:color="auto"/>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BECAS</w:t>
            </w:r>
          </w:p>
        </w:tc>
        <w:tc>
          <w:tcPr>
            <w:tcW w:w="643" w:type="pct"/>
            <w:tcBorders>
              <w:top w:val="nil"/>
              <w:left w:val="nil"/>
              <w:bottom w:val="single" w:sz="4" w:space="0" w:color="auto"/>
              <w:right w:val="single" w:sz="4" w:space="0" w:color="auto"/>
            </w:tcBorders>
            <w:shd w:val="clear" w:color="000000" w:fill="DDD9C4"/>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COSTO REEMPLAZOS</w:t>
            </w:r>
          </w:p>
        </w:tc>
        <w:tc>
          <w:tcPr>
            <w:tcW w:w="651" w:type="pct"/>
            <w:tcBorders>
              <w:top w:val="nil"/>
              <w:left w:val="nil"/>
              <w:bottom w:val="single" w:sz="4" w:space="0" w:color="auto"/>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BECAS</w:t>
            </w:r>
          </w:p>
        </w:tc>
        <w:tc>
          <w:tcPr>
            <w:tcW w:w="647" w:type="pct"/>
            <w:tcBorders>
              <w:top w:val="nil"/>
              <w:left w:val="nil"/>
              <w:bottom w:val="single" w:sz="4" w:space="0" w:color="auto"/>
              <w:right w:val="nil"/>
            </w:tcBorders>
            <w:shd w:val="clear" w:color="000000" w:fill="DDD9C4"/>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COSTO REEMPLAZOS</w:t>
            </w:r>
          </w:p>
        </w:tc>
        <w:tc>
          <w:tcPr>
            <w:tcW w:w="647" w:type="pct"/>
            <w:tcBorders>
              <w:top w:val="nil"/>
              <w:left w:val="single" w:sz="4" w:space="0" w:color="auto"/>
              <w:bottom w:val="single" w:sz="4" w:space="0" w:color="auto"/>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BECAS</w:t>
            </w:r>
          </w:p>
        </w:tc>
        <w:tc>
          <w:tcPr>
            <w:tcW w:w="646" w:type="pct"/>
            <w:tcBorders>
              <w:top w:val="nil"/>
              <w:left w:val="nil"/>
              <w:bottom w:val="single" w:sz="4" w:space="0" w:color="auto"/>
              <w:right w:val="single" w:sz="4" w:space="0" w:color="auto"/>
            </w:tcBorders>
            <w:shd w:val="clear" w:color="000000" w:fill="DDD9C4"/>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COSTO REEMPLAZOS</w:t>
            </w:r>
          </w:p>
        </w:tc>
      </w:tr>
      <w:tr w:rsidR="004E484A" w:rsidRPr="005F4211" w:rsidTr="006C1608">
        <w:trPr>
          <w:trHeight w:val="4098"/>
        </w:trPr>
        <w:tc>
          <w:tcPr>
            <w:tcW w:w="1113" w:type="pct"/>
            <w:tcBorders>
              <w:top w:val="nil"/>
              <w:left w:val="single" w:sz="4" w:space="0" w:color="auto"/>
              <w:bottom w:val="single" w:sz="4" w:space="0" w:color="auto"/>
              <w:right w:val="single" w:sz="4" w:space="0" w:color="auto"/>
            </w:tcBorders>
            <w:shd w:val="clear" w:color="000000" w:fill="FFFFFF"/>
            <w:vAlign w:val="center"/>
            <w:hideMark/>
          </w:tcPr>
          <w:p w:rsidR="005F4211" w:rsidRPr="005F4211" w:rsidRDefault="005F4211" w:rsidP="003D2FF9">
            <w:pPr>
              <w:spacing w:line="276" w:lineRule="auto"/>
              <w:rPr>
                <w:rFonts w:ascii="Arial" w:hAnsi="Arial" w:cs="Arial"/>
                <w:sz w:val="20"/>
                <w:szCs w:val="20"/>
                <w:lang w:eastAsia="es-AR"/>
              </w:rPr>
            </w:pPr>
            <w:r w:rsidRPr="005F4211">
              <w:rPr>
                <w:rFonts w:ascii="Arial" w:hAnsi="Arial" w:cs="Arial"/>
                <w:sz w:val="20"/>
                <w:szCs w:val="20"/>
                <w:lang w:eastAsia="es-AR"/>
              </w:rPr>
              <w:t>Centro - Comahue - General Sarmiento - La Matanza - La Rioja - Litoral - Lomas de Zamora - Nordeste - de la Patagonia San Juan Bosco - San Juan - San Luis - Santiago del Estero - Villa María - Tres de Febrero</w:t>
            </w:r>
          </w:p>
        </w:tc>
        <w:tc>
          <w:tcPr>
            <w:tcW w:w="654" w:type="pct"/>
            <w:tcBorders>
              <w:top w:val="nil"/>
              <w:left w:val="nil"/>
              <w:bottom w:val="single" w:sz="4" w:space="0" w:color="auto"/>
              <w:right w:val="single" w:sz="4" w:space="0" w:color="auto"/>
            </w:tcBorders>
            <w:shd w:val="clear" w:color="000000" w:fill="FFFFFF"/>
            <w:noWrap/>
            <w:vAlign w:val="center"/>
            <w:hideMark/>
          </w:tcPr>
          <w:p w:rsidR="005F4211" w:rsidRPr="005F4211" w:rsidRDefault="005F4211" w:rsidP="005F4211">
            <w:pPr>
              <w:jc w:val="center"/>
              <w:rPr>
                <w:rFonts w:ascii="Arial" w:hAnsi="Arial" w:cs="Arial"/>
                <w:sz w:val="20"/>
                <w:szCs w:val="20"/>
                <w:lang w:eastAsia="es-AR"/>
              </w:rPr>
            </w:pPr>
            <w:r w:rsidRPr="005F4211">
              <w:rPr>
                <w:rFonts w:ascii="Arial" w:hAnsi="Arial" w:cs="Arial"/>
                <w:sz w:val="20"/>
                <w:szCs w:val="20"/>
                <w:lang w:eastAsia="es-AR"/>
              </w:rPr>
              <w:t>1.887.376</w:t>
            </w:r>
          </w:p>
        </w:tc>
        <w:tc>
          <w:tcPr>
            <w:tcW w:w="643" w:type="pct"/>
            <w:tcBorders>
              <w:top w:val="nil"/>
              <w:left w:val="nil"/>
              <w:bottom w:val="single" w:sz="4" w:space="0" w:color="auto"/>
              <w:right w:val="single" w:sz="4" w:space="0" w:color="auto"/>
            </w:tcBorders>
            <w:shd w:val="clear" w:color="000000" w:fill="FFFFFF"/>
            <w:noWrap/>
            <w:vAlign w:val="center"/>
            <w:hideMark/>
          </w:tcPr>
          <w:p w:rsidR="005F4211" w:rsidRPr="005F4211" w:rsidRDefault="005F4211" w:rsidP="005F4211">
            <w:pPr>
              <w:jc w:val="center"/>
              <w:rPr>
                <w:rFonts w:ascii="Arial" w:hAnsi="Arial" w:cs="Arial"/>
                <w:sz w:val="20"/>
                <w:szCs w:val="20"/>
                <w:lang w:eastAsia="es-AR"/>
              </w:rPr>
            </w:pPr>
            <w:r w:rsidRPr="005F4211">
              <w:rPr>
                <w:rFonts w:ascii="Arial" w:hAnsi="Arial" w:cs="Arial"/>
                <w:sz w:val="20"/>
                <w:szCs w:val="20"/>
                <w:lang w:eastAsia="es-AR"/>
              </w:rPr>
              <w:t>1.277.538</w:t>
            </w:r>
          </w:p>
        </w:tc>
        <w:tc>
          <w:tcPr>
            <w:tcW w:w="651" w:type="pct"/>
            <w:tcBorders>
              <w:top w:val="nil"/>
              <w:left w:val="nil"/>
              <w:bottom w:val="single" w:sz="4" w:space="0" w:color="auto"/>
              <w:right w:val="single" w:sz="4" w:space="0" w:color="auto"/>
            </w:tcBorders>
            <w:shd w:val="clear" w:color="000000" w:fill="FFFFFF"/>
            <w:noWrap/>
            <w:vAlign w:val="center"/>
            <w:hideMark/>
          </w:tcPr>
          <w:p w:rsidR="005F4211" w:rsidRPr="005F4211" w:rsidRDefault="005F4211" w:rsidP="005F4211">
            <w:pPr>
              <w:jc w:val="center"/>
              <w:rPr>
                <w:rFonts w:ascii="Arial" w:hAnsi="Arial" w:cs="Arial"/>
                <w:sz w:val="20"/>
                <w:szCs w:val="20"/>
                <w:lang w:eastAsia="es-AR"/>
              </w:rPr>
            </w:pPr>
            <w:r w:rsidRPr="005F4211">
              <w:rPr>
                <w:rFonts w:ascii="Arial" w:hAnsi="Arial" w:cs="Arial"/>
                <w:sz w:val="20"/>
                <w:szCs w:val="20"/>
                <w:lang w:eastAsia="es-AR"/>
              </w:rPr>
              <w:t>1.893.726</w:t>
            </w:r>
          </w:p>
        </w:tc>
        <w:tc>
          <w:tcPr>
            <w:tcW w:w="647" w:type="pct"/>
            <w:tcBorders>
              <w:top w:val="nil"/>
              <w:left w:val="nil"/>
              <w:bottom w:val="single" w:sz="4" w:space="0" w:color="auto"/>
              <w:right w:val="nil"/>
            </w:tcBorders>
            <w:shd w:val="clear" w:color="000000" w:fill="FFFFFF"/>
            <w:noWrap/>
            <w:vAlign w:val="center"/>
            <w:hideMark/>
          </w:tcPr>
          <w:p w:rsidR="005F4211" w:rsidRPr="005F4211" w:rsidRDefault="005F4211" w:rsidP="005F4211">
            <w:pPr>
              <w:jc w:val="center"/>
              <w:rPr>
                <w:rFonts w:ascii="Arial" w:hAnsi="Arial" w:cs="Arial"/>
                <w:sz w:val="20"/>
                <w:szCs w:val="20"/>
                <w:lang w:eastAsia="es-AR"/>
              </w:rPr>
            </w:pPr>
            <w:r w:rsidRPr="005F4211">
              <w:rPr>
                <w:rFonts w:ascii="Arial" w:hAnsi="Arial" w:cs="Arial"/>
                <w:sz w:val="20"/>
                <w:szCs w:val="20"/>
                <w:lang w:eastAsia="es-AR"/>
              </w:rPr>
              <w:t>1.201.790</w:t>
            </w:r>
          </w:p>
        </w:tc>
        <w:tc>
          <w:tcPr>
            <w:tcW w:w="647" w:type="pct"/>
            <w:tcBorders>
              <w:top w:val="nil"/>
              <w:left w:val="single" w:sz="4" w:space="0" w:color="auto"/>
              <w:bottom w:val="single" w:sz="4" w:space="0" w:color="auto"/>
              <w:right w:val="single" w:sz="4" w:space="0" w:color="auto"/>
            </w:tcBorders>
            <w:shd w:val="clear" w:color="auto" w:fill="auto"/>
            <w:noWrap/>
            <w:vAlign w:val="center"/>
            <w:hideMark/>
          </w:tcPr>
          <w:p w:rsidR="005F4211" w:rsidRPr="005F4211" w:rsidRDefault="005F4211" w:rsidP="005F4211">
            <w:pPr>
              <w:jc w:val="center"/>
              <w:rPr>
                <w:rFonts w:ascii="Arial" w:hAnsi="Arial" w:cs="Arial"/>
                <w:sz w:val="20"/>
                <w:szCs w:val="20"/>
                <w:lang w:eastAsia="es-AR"/>
              </w:rPr>
            </w:pPr>
            <w:r w:rsidRPr="005F4211">
              <w:rPr>
                <w:rFonts w:ascii="Arial" w:hAnsi="Arial" w:cs="Arial"/>
                <w:sz w:val="20"/>
                <w:szCs w:val="20"/>
                <w:lang w:eastAsia="es-AR"/>
              </w:rPr>
              <w:t>1.786.526</w:t>
            </w:r>
          </w:p>
        </w:tc>
        <w:tc>
          <w:tcPr>
            <w:tcW w:w="646" w:type="pct"/>
            <w:tcBorders>
              <w:top w:val="nil"/>
              <w:left w:val="nil"/>
              <w:bottom w:val="single" w:sz="4" w:space="0" w:color="auto"/>
              <w:right w:val="single" w:sz="4" w:space="0" w:color="auto"/>
            </w:tcBorders>
            <w:shd w:val="clear" w:color="auto" w:fill="auto"/>
            <w:noWrap/>
            <w:vAlign w:val="center"/>
            <w:hideMark/>
          </w:tcPr>
          <w:p w:rsidR="005F4211" w:rsidRPr="005F4211" w:rsidRDefault="005F4211" w:rsidP="005F4211">
            <w:pPr>
              <w:jc w:val="center"/>
              <w:rPr>
                <w:rFonts w:ascii="Arial" w:hAnsi="Arial" w:cs="Arial"/>
                <w:sz w:val="20"/>
                <w:szCs w:val="20"/>
                <w:lang w:eastAsia="es-AR"/>
              </w:rPr>
            </w:pPr>
            <w:r w:rsidRPr="005F4211">
              <w:rPr>
                <w:rFonts w:ascii="Arial" w:hAnsi="Arial" w:cs="Arial"/>
                <w:sz w:val="20"/>
                <w:szCs w:val="20"/>
                <w:lang w:eastAsia="es-AR"/>
              </w:rPr>
              <w:t>1.201.790</w:t>
            </w:r>
          </w:p>
        </w:tc>
      </w:tr>
      <w:tr w:rsidR="005F4211" w:rsidRPr="005F4211" w:rsidTr="006C1608">
        <w:trPr>
          <w:trHeight w:val="411"/>
        </w:trPr>
        <w:tc>
          <w:tcPr>
            <w:tcW w:w="1113" w:type="pct"/>
            <w:tcBorders>
              <w:top w:val="nil"/>
              <w:left w:val="single" w:sz="4" w:space="0" w:color="auto"/>
              <w:bottom w:val="single" w:sz="4" w:space="0" w:color="auto"/>
              <w:right w:val="single" w:sz="4" w:space="0" w:color="auto"/>
            </w:tcBorders>
            <w:shd w:val="clear" w:color="000000" w:fill="DDD9C4"/>
            <w:noWrap/>
            <w:vAlign w:val="center"/>
            <w:hideMark/>
          </w:tcPr>
          <w:p w:rsidR="00C11F4F" w:rsidRDefault="00C11F4F" w:rsidP="005F4211">
            <w:pPr>
              <w:jc w:val="center"/>
              <w:rPr>
                <w:rFonts w:ascii="Arial" w:hAnsi="Arial" w:cs="Arial"/>
                <w:b/>
                <w:bCs/>
                <w:sz w:val="20"/>
                <w:szCs w:val="20"/>
                <w:lang w:eastAsia="es-AR"/>
              </w:rPr>
            </w:pPr>
          </w:p>
          <w:p w:rsid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Totales por año</w:t>
            </w:r>
          </w:p>
          <w:p w:rsidR="00C11F4F" w:rsidRPr="005F4211" w:rsidRDefault="00C11F4F" w:rsidP="005F4211">
            <w:pPr>
              <w:jc w:val="center"/>
              <w:rPr>
                <w:rFonts w:ascii="Arial" w:hAnsi="Arial" w:cs="Arial"/>
                <w:b/>
                <w:bCs/>
                <w:sz w:val="20"/>
                <w:szCs w:val="20"/>
                <w:lang w:eastAsia="es-AR"/>
              </w:rPr>
            </w:pPr>
          </w:p>
        </w:tc>
        <w:tc>
          <w:tcPr>
            <w:tcW w:w="1297" w:type="pct"/>
            <w:gridSpan w:val="2"/>
            <w:tcBorders>
              <w:top w:val="single" w:sz="4" w:space="0" w:color="auto"/>
              <w:left w:val="nil"/>
              <w:bottom w:val="single" w:sz="4" w:space="0" w:color="auto"/>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3.164.914</w:t>
            </w:r>
          </w:p>
        </w:tc>
        <w:tc>
          <w:tcPr>
            <w:tcW w:w="1298" w:type="pct"/>
            <w:gridSpan w:val="2"/>
            <w:tcBorders>
              <w:top w:val="single" w:sz="4" w:space="0" w:color="auto"/>
              <w:left w:val="nil"/>
              <w:bottom w:val="single" w:sz="4" w:space="0" w:color="auto"/>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3.095.516</w:t>
            </w:r>
          </w:p>
        </w:tc>
        <w:tc>
          <w:tcPr>
            <w:tcW w:w="1293" w:type="pct"/>
            <w:gridSpan w:val="2"/>
            <w:tcBorders>
              <w:top w:val="single" w:sz="4" w:space="0" w:color="auto"/>
              <w:left w:val="nil"/>
              <w:bottom w:val="single" w:sz="4" w:space="0" w:color="auto"/>
              <w:right w:val="single" w:sz="4" w:space="0" w:color="auto"/>
            </w:tcBorders>
            <w:shd w:val="clear" w:color="000000" w:fill="DDD9C4"/>
            <w:noWrap/>
            <w:vAlign w:val="center"/>
            <w:hideMark/>
          </w:tcPr>
          <w:p w:rsidR="005F4211" w:rsidRPr="005F4211" w:rsidRDefault="005F4211" w:rsidP="005F4211">
            <w:pPr>
              <w:jc w:val="center"/>
              <w:rPr>
                <w:rFonts w:ascii="Arial" w:hAnsi="Arial" w:cs="Arial"/>
                <w:b/>
                <w:bCs/>
                <w:sz w:val="20"/>
                <w:szCs w:val="20"/>
                <w:lang w:eastAsia="es-AR"/>
              </w:rPr>
            </w:pPr>
            <w:r w:rsidRPr="005F4211">
              <w:rPr>
                <w:rFonts w:ascii="Arial" w:hAnsi="Arial" w:cs="Arial"/>
                <w:b/>
                <w:bCs/>
                <w:sz w:val="20"/>
                <w:szCs w:val="20"/>
                <w:lang w:eastAsia="es-AR"/>
              </w:rPr>
              <w:t>2.988.316</w:t>
            </w:r>
          </w:p>
        </w:tc>
      </w:tr>
    </w:tbl>
    <w:p w:rsidR="005F4211" w:rsidRDefault="005F4211" w:rsidP="008A01A2">
      <w:pPr>
        <w:rPr>
          <w:rFonts w:asciiTheme="minorHAnsi" w:hAnsiTheme="minorHAnsi"/>
          <w:b/>
          <w:sz w:val="22"/>
          <w:szCs w:val="22"/>
        </w:rPr>
      </w:pPr>
    </w:p>
    <w:p w:rsidR="005F4211" w:rsidRDefault="005F4211" w:rsidP="005F4211">
      <w:pPr>
        <w:rPr>
          <w:rFonts w:asciiTheme="minorHAnsi" w:hAnsiTheme="minorHAnsi"/>
          <w:b/>
          <w:sz w:val="22"/>
          <w:szCs w:val="22"/>
        </w:rPr>
      </w:pPr>
    </w:p>
    <w:p w:rsidR="009028D3" w:rsidRDefault="009028D3" w:rsidP="005F4211">
      <w:pPr>
        <w:rPr>
          <w:rFonts w:asciiTheme="minorHAnsi" w:hAnsiTheme="minorHAnsi"/>
          <w:b/>
          <w:sz w:val="22"/>
          <w:szCs w:val="22"/>
        </w:rPr>
      </w:pPr>
    </w:p>
    <w:p w:rsidR="009028D3" w:rsidRDefault="009028D3" w:rsidP="005F4211">
      <w:pPr>
        <w:rPr>
          <w:rFonts w:asciiTheme="minorHAnsi" w:hAnsiTheme="minorHAnsi"/>
          <w:b/>
          <w:sz w:val="22"/>
          <w:szCs w:val="22"/>
        </w:rPr>
      </w:pPr>
    </w:p>
    <w:p w:rsidR="009028D3" w:rsidRDefault="009028D3" w:rsidP="005F4211">
      <w:pPr>
        <w:rPr>
          <w:rFonts w:asciiTheme="minorHAnsi" w:hAnsiTheme="minorHAnsi"/>
          <w:b/>
          <w:sz w:val="22"/>
          <w:szCs w:val="22"/>
        </w:rPr>
      </w:pPr>
    </w:p>
    <w:p w:rsidR="009028D3" w:rsidRDefault="009028D3" w:rsidP="005F4211">
      <w:pPr>
        <w:rPr>
          <w:rFonts w:asciiTheme="minorHAnsi" w:hAnsiTheme="minorHAnsi"/>
          <w:b/>
          <w:sz w:val="22"/>
          <w:szCs w:val="22"/>
        </w:rPr>
      </w:pPr>
    </w:p>
    <w:p w:rsidR="005F4211" w:rsidRDefault="005F4211" w:rsidP="005F4211">
      <w:pPr>
        <w:rPr>
          <w:rFonts w:asciiTheme="minorHAnsi" w:hAnsiTheme="minorHAnsi"/>
          <w:b/>
          <w:sz w:val="22"/>
          <w:szCs w:val="22"/>
        </w:rPr>
      </w:pPr>
    </w:p>
    <w:p w:rsidR="005F4211" w:rsidRDefault="005F4211" w:rsidP="005F4211">
      <w:pPr>
        <w:rPr>
          <w:rFonts w:asciiTheme="minorHAnsi" w:hAnsiTheme="minorHAnsi"/>
          <w:b/>
          <w:sz w:val="22"/>
          <w:szCs w:val="22"/>
        </w:rPr>
      </w:pPr>
    </w:p>
    <w:p w:rsidR="00F7401B" w:rsidRDefault="00F7401B" w:rsidP="005F4211">
      <w:pPr>
        <w:rPr>
          <w:rFonts w:asciiTheme="minorHAnsi" w:hAnsiTheme="minorHAnsi"/>
          <w:b/>
          <w:sz w:val="22"/>
          <w:szCs w:val="22"/>
        </w:rPr>
      </w:pPr>
    </w:p>
    <w:p w:rsidR="005959B4" w:rsidRDefault="005959B4" w:rsidP="005F4211">
      <w:pPr>
        <w:rPr>
          <w:rFonts w:asciiTheme="minorHAnsi" w:hAnsiTheme="minorHAnsi"/>
          <w:b/>
          <w:sz w:val="22"/>
          <w:szCs w:val="22"/>
        </w:rPr>
      </w:pPr>
    </w:p>
    <w:p w:rsidR="0018590E" w:rsidRDefault="0018590E" w:rsidP="005F4211">
      <w:pPr>
        <w:rPr>
          <w:rFonts w:asciiTheme="minorHAnsi" w:hAnsiTheme="minorHAnsi"/>
          <w:b/>
          <w:sz w:val="22"/>
          <w:szCs w:val="22"/>
        </w:rPr>
      </w:pPr>
    </w:p>
    <w:p w:rsidR="0018590E" w:rsidRDefault="0018590E" w:rsidP="005F4211">
      <w:pPr>
        <w:rPr>
          <w:rFonts w:asciiTheme="minorHAnsi" w:hAnsiTheme="minorHAnsi"/>
          <w:b/>
          <w:sz w:val="22"/>
          <w:szCs w:val="22"/>
        </w:rPr>
      </w:pPr>
    </w:p>
    <w:p w:rsidR="00AD03C2" w:rsidRDefault="005F4211" w:rsidP="008A01A2">
      <w:pPr>
        <w:rPr>
          <w:rFonts w:asciiTheme="minorHAnsi" w:hAnsiTheme="minorHAnsi"/>
          <w:b/>
          <w:sz w:val="22"/>
          <w:szCs w:val="22"/>
        </w:rPr>
      </w:pPr>
      <w:r>
        <w:rPr>
          <w:rFonts w:asciiTheme="minorHAnsi" w:hAnsiTheme="minorHAnsi"/>
          <w:b/>
          <w:sz w:val="22"/>
          <w:szCs w:val="22"/>
        </w:rPr>
        <w:lastRenderedPageBreak/>
        <w:t>Cuadro 2</w:t>
      </w:r>
      <w:r w:rsidR="00B126AB">
        <w:rPr>
          <w:rFonts w:asciiTheme="minorHAnsi" w:hAnsiTheme="minorHAnsi"/>
          <w:b/>
          <w:sz w:val="22"/>
          <w:szCs w:val="22"/>
        </w:rPr>
        <w:t>.</w:t>
      </w:r>
      <w:r w:rsidR="00122741">
        <w:rPr>
          <w:rFonts w:asciiTheme="minorHAnsi" w:hAnsiTheme="minorHAnsi"/>
          <w:b/>
          <w:sz w:val="22"/>
          <w:szCs w:val="22"/>
        </w:rPr>
        <w:t>3.</w:t>
      </w:r>
      <w:r w:rsidR="00B126AB">
        <w:rPr>
          <w:rFonts w:asciiTheme="minorHAnsi" w:hAnsiTheme="minorHAnsi"/>
          <w:b/>
          <w:sz w:val="22"/>
          <w:szCs w:val="22"/>
        </w:rPr>
        <w:t xml:space="preserve"> Fortalecimiento de los Doctorados en Ciencias Sociales (DOCTORAR) </w:t>
      </w:r>
      <w:r w:rsidR="00DE7456">
        <w:rPr>
          <w:rFonts w:asciiTheme="minorHAnsi" w:hAnsiTheme="minorHAnsi"/>
          <w:b/>
          <w:sz w:val="22"/>
          <w:szCs w:val="22"/>
        </w:rPr>
        <w:t>–</w:t>
      </w:r>
      <w:r w:rsidR="00B126AB">
        <w:rPr>
          <w:rFonts w:asciiTheme="minorHAnsi" w:hAnsiTheme="minorHAnsi"/>
          <w:b/>
          <w:sz w:val="22"/>
          <w:szCs w:val="22"/>
        </w:rPr>
        <w:t xml:space="preserve"> Fortalecimiento</w:t>
      </w:r>
    </w:p>
    <w:p w:rsidR="0056336D" w:rsidRDefault="0056336D" w:rsidP="008A01A2">
      <w:pPr>
        <w:rPr>
          <w:rFonts w:asciiTheme="minorHAnsi" w:hAnsiTheme="minorHAnsi"/>
          <w:b/>
          <w:sz w:val="22"/>
          <w:szCs w:val="22"/>
        </w:rPr>
      </w:pPr>
    </w:p>
    <w:tbl>
      <w:tblPr>
        <w:tblW w:w="0" w:type="auto"/>
        <w:tblLayout w:type="fixed"/>
        <w:tblCellMar>
          <w:left w:w="70" w:type="dxa"/>
          <w:right w:w="70" w:type="dxa"/>
        </w:tblCellMar>
        <w:tblLook w:val="04A0" w:firstRow="1" w:lastRow="0" w:firstColumn="1" w:lastColumn="0" w:noHBand="0" w:noVBand="1"/>
      </w:tblPr>
      <w:tblGrid>
        <w:gridCol w:w="2798"/>
        <w:gridCol w:w="4502"/>
        <w:gridCol w:w="197"/>
        <w:gridCol w:w="1459"/>
        <w:gridCol w:w="1459"/>
        <w:gridCol w:w="1459"/>
        <w:gridCol w:w="1575"/>
      </w:tblGrid>
      <w:tr w:rsidR="001F59BF" w:rsidRPr="00763028" w:rsidTr="0056336D">
        <w:trPr>
          <w:trHeight w:val="354"/>
        </w:trPr>
        <w:tc>
          <w:tcPr>
            <w:tcW w:w="2798" w:type="dxa"/>
            <w:vMerge w:val="restart"/>
            <w:tcBorders>
              <w:top w:val="single" w:sz="8" w:space="0" w:color="auto"/>
              <w:left w:val="single" w:sz="8" w:space="0" w:color="auto"/>
              <w:right w:val="single" w:sz="8" w:space="0" w:color="auto"/>
            </w:tcBorders>
            <w:shd w:val="clear" w:color="auto" w:fill="DDD9C3" w:themeFill="background2" w:themeFillShade="E6"/>
            <w:noWrap/>
            <w:vAlign w:val="center"/>
            <w:hideMark/>
          </w:tcPr>
          <w:p w:rsidR="001F59BF" w:rsidRPr="00763028" w:rsidRDefault="001F59BF" w:rsidP="00BA62D3">
            <w:pPr>
              <w:jc w:val="center"/>
              <w:rPr>
                <w:rFonts w:ascii="Arial" w:hAnsi="Arial" w:cs="Arial"/>
                <w:b/>
                <w:bCs/>
                <w:sz w:val="18"/>
                <w:szCs w:val="18"/>
                <w:lang w:eastAsia="es-AR"/>
              </w:rPr>
            </w:pPr>
            <w:r w:rsidRPr="00763028">
              <w:rPr>
                <w:rFonts w:ascii="Arial" w:hAnsi="Arial" w:cs="Arial"/>
                <w:b/>
                <w:bCs/>
                <w:sz w:val="18"/>
                <w:szCs w:val="18"/>
                <w:lang w:eastAsia="es-AR"/>
              </w:rPr>
              <w:t>Universidad</w:t>
            </w:r>
          </w:p>
        </w:tc>
        <w:tc>
          <w:tcPr>
            <w:tcW w:w="4502" w:type="dxa"/>
            <w:vMerge w:val="restart"/>
            <w:tcBorders>
              <w:top w:val="single" w:sz="8" w:space="0" w:color="auto"/>
              <w:left w:val="nil"/>
            </w:tcBorders>
            <w:shd w:val="clear" w:color="auto" w:fill="DDD9C3" w:themeFill="background2" w:themeFillShade="E6"/>
            <w:noWrap/>
            <w:vAlign w:val="center"/>
            <w:hideMark/>
          </w:tcPr>
          <w:p w:rsidR="001F59BF" w:rsidRPr="00763028" w:rsidRDefault="001F59BF" w:rsidP="00BA62D3">
            <w:pPr>
              <w:jc w:val="center"/>
              <w:rPr>
                <w:rFonts w:ascii="Arial" w:hAnsi="Arial" w:cs="Arial"/>
                <w:b/>
                <w:bCs/>
                <w:sz w:val="18"/>
                <w:szCs w:val="18"/>
                <w:lang w:eastAsia="es-AR"/>
              </w:rPr>
            </w:pPr>
            <w:r w:rsidRPr="00763028">
              <w:rPr>
                <w:rFonts w:ascii="Arial" w:hAnsi="Arial" w:cs="Arial"/>
                <w:b/>
                <w:bCs/>
                <w:sz w:val="18"/>
                <w:szCs w:val="18"/>
                <w:lang w:eastAsia="es-AR"/>
              </w:rPr>
              <w:t>Unidad Académica</w:t>
            </w:r>
          </w:p>
        </w:tc>
        <w:tc>
          <w:tcPr>
            <w:tcW w:w="197" w:type="dxa"/>
            <w:tcBorders>
              <w:top w:val="single" w:sz="4" w:space="0" w:color="auto"/>
              <w:bottom w:val="nil"/>
              <w:right w:val="single" w:sz="4" w:space="0" w:color="auto"/>
            </w:tcBorders>
            <w:shd w:val="clear" w:color="auto" w:fill="DDD9C3" w:themeFill="background2" w:themeFillShade="E6"/>
            <w:noWrap/>
            <w:vAlign w:val="bottom"/>
            <w:hideMark/>
          </w:tcPr>
          <w:p w:rsidR="001F59BF" w:rsidRPr="00763028" w:rsidRDefault="001F59BF" w:rsidP="00BA62D3">
            <w:pPr>
              <w:jc w:val="center"/>
              <w:rPr>
                <w:rFonts w:ascii="Arial" w:hAnsi="Arial" w:cs="Arial"/>
                <w:b/>
                <w:bCs/>
                <w:sz w:val="18"/>
                <w:szCs w:val="18"/>
                <w:lang w:eastAsia="es-AR"/>
              </w:rPr>
            </w:pPr>
          </w:p>
        </w:tc>
        <w:tc>
          <w:tcPr>
            <w:tcW w:w="1459" w:type="dxa"/>
            <w:vMerge w:val="restart"/>
            <w:tcBorders>
              <w:top w:val="single" w:sz="8" w:space="0" w:color="auto"/>
              <w:left w:val="single" w:sz="4" w:space="0" w:color="auto"/>
              <w:right w:val="single" w:sz="8" w:space="0" w:color="auto"/>
            </w:tcBorders>
            <w:shd w:val="clear" w:color="auto" w:fill="DDD9C3" w:themeFill="background2" w:themeFillShade="E6"/>
            <w:noWrap/>
            <w:vAlign w:val="center"/>
            <w:hideMark/>
          </w:tcPr>
          <w:p w:rsidR="001F59BF" w:rsidRPr="00763028" w:rsidRDefault="001F59BF" w:rsidP="001F59BF">
            <w:pPr>
              <w:jc w:val="center"/>
              <w:rPr>
                <w:rFonts w:ascii="Arial" w:hAnsi="Arial" w:cs="Arial"/>
                <w:sz w:val="18"/>
                <w:szCs w:val="18"/>
                <w:lang w:eastAsia="es-AR"/>
              </w:rPr>
            </w:pPr>
            <w:r w:rsidRPr="00763028">
              <w:rPr>
                <w:rFonts w:ascii="Arial" w:hAnsi="Arial" w:cs="Arial"/>
                <w:b/>
                <w:bCs/>
                <w:sz w:val="18"/>
                <w:szCs w:val="18"/>
                <w:lang w:eastAsia="es-AR"/>
              </w:rPr>
              <w:t>2012</w:t>
            </w:r>
          </w:p>
        </w:tc>
        <w:tc>
          <w:tcPr>
            <w:tcW w:w="1459" w:type="dxa"/>
            <w:vMerge w:val="restart"/>
            <w:tcBorders>
              <w:top w:val="single" w:sz="8" w:space="0" w:color="auto"/>
              <w:left w:val="nil"/>
              <w:right w:val="single" w:sz="8" w:space="0" w:color="auto"/>
            </w:tcBorders>
            <w:shd w:val="clear" w:color="auto" w:fill="DDD9C3" w:themeFill="background2" w:themeFillShade="E6"/>
            <w:noWrap/>
            <w:vAlign w:val="center"/>
            <w:hideMark/>
          </w:tcPr>
          <w:p w:rsidR="001F59BF" w:rsidRPr="00763028" w:rsidRDefault="001F59BF" w:rsidP="001F59BF">
            <w:pPr>
              <w:jc w:val="center"/>
              <w:rPr>
                <w:rFonts w:ascii="Arial" w:hAnsi="Arial" w:cs="Arial"/>
                <w:sz w:val="18"/>
                <w:szCs w:val="18"/>
                <w:lang w:eastAsia="es-AR"/>
              </w:rPr>
            </w:pPr>
            <w:r w:rsidRPr="00763028">
              <w:rPr>
                <w:rFonts w:ascii="Arial" w:hAnsi="Arial" w:cs="Arial"/>
                <w:b/>
                <w:bCs/>
                <w:sz w:val="18"/>
                <w:szCs w:val="18"/>
                <w:lang w:eastAsia="es-AR"/>
              </w:rPr>
              <w:t>2013</w:t>
            </w:r>
          </w:p>
        </w:tc>
        <w:tc>
          <w:tcPr>
            <w:tcW w:w="1459" w:type="dxa"/>
            <w:vMerge w:val="restart"/>
            <w:tcBorders>
              <w:top w:val="single" w:sz="8" w:space="0" w:color="auto"/>
              <w:left w:val="nil"/>
              <w:right w:val="single" w:sz="8" w:space="0" w:color="auto"/>
            </w:tcBorders>
            <w:shd w:val="clear" w:color="auto" w:fill="DDD9C3" w:themeFill="background2" w:themeFillShade="E6"/>
            <w:noWrap/>
            <w:vAlign w:val="center"/>
            <w:hideMark/>
          </w:tcPr>
          <w:p w:rsidR="001F59BF" w:rsidRPr="00763028" w:rsidRDefault="001F59BF" w:rsidP="001F59BF">
            <w:pPr>
              <w:jc w:val="center"/>
              <w:rPr>
                <w:rFonts w:ascii="Arial" w:hAnsi="Arial" w:cs="Arial"/>
                <w:sz w:val="18"/>
                <w:szCs w:val="18"/>
                <w:lang w:eastAsia="es-AR"/>
              </w:rPr>
            </w:pPr>
            <w:r w:rsidRPr="00763028">
              <w:rPr>
                <w:rFonts w:ascii="Arial" w:hAnsi="Arial" w:cs="Arial"/>
                <w:b/>
                <w:bCs/>
                <w:sz w:val="18"/>
                <w:szCs w:val="18"/>
                <w:lang w:eastAsia="es-AR"/>
              </w:rPr>
              <w:t>2014</w:t>
            </w:r>
          </w:p>
        </w:tc>
        <w:tc>
          <w:tcPr>
            <w:tcW w:w="1575" w:type="dxa"/>
            <w:vMerge w:val="restart"/>
            <w:tcBorders>
              <w:top w:val="single" w:sz="8" w:space="0" w:color="auto"/>
              <w:left w:val="nil"/>
              <w:right w:val="single" w:sz="8" w:space="0" w:color="auto"/>
            </w:tcBorders>
            <w:shd w:val="clear" w:color="auto" w:fill="DDD9C3" w:themeFill="background2" w:themeFillShade="E6"/>
            <w:noWrap/>
            <w:vAlign w:val="center"/>
            <w:hideMark/>
          </w:tcPr>
          <w:p w:rsidR="001F59BF" w:rsidRPr="00763028" w:rsidRDefault="001F59BF" w:rsidP="001F59BF">
            <w:pPr>
              <w:jc w:val="center"/>
              <w:rPr>
                <w:rFonts w:ascii="Arial" w:hAnsi="Arial" w:cs="Arial"/>
                <w:sz w:val="18"/>
                <w:szCs w:val="18"/>
                <w:lang w:eastAsia="es-AR"/>
              </w:rPr>
            </w:pPr>
            <w:r w:rsidRPr="00763028">
              <w:rPr>
                <w:rFonts w:ascii="Arial" w:hAnsi="Arial" w:cs="Arial"/>
                <w:b/>
                <w:bCs/>
                <w:sz w:val="18"/>
                <w:szCs w:val="18"/>
                <w:lang w:eastAsia="es-AR"/>
              </w:rPr>
              <w:t>TOTAL</w:t>
            </w:r>
          </w:p>
        </w:tc>
      </w:tr>
      <w:tr w:rsidR="001F59BF" w:rsidRPr="00763028" w:rsidTr="0056336D">
        <w:trPr>
          <w:trHeight w:val="354"/>
        </w:trPr>
        <w:tc>
          <w:tcPr>
            <w:tcW w:w="2798" w:type="dxa"/>
            <w:vMerge/>
            <w:tcBorders>
              <w:left w:val="single" w:sz="8" w:space="0" w:color="auto"/>
              <w:right w:val="single" w:sz="8" w:space="0" w:color="auto"/>
            </w:tcBorders>
            <w:shd w:val="clear" w:color="auto" w:fill="DDD9C3" w:themeFill="background2" w:themeFillShade="E6"/>
            <w:noWrap/>
            <w:vAlign w:val="bottom"/>
            <w:hideMark/>
          </w:tcPr>
          <w:p w:rsidR="001F59BF" w:rsidRPr="00763028" w:rsidRDefault="001F59BF" w:rsidP="00BA62D3">
            <w:pPr>
              <w:jc w:val="center"/>
              <w:rPr>
                <w:rFonts w:ascii="Arial" w:hAnsi="Arial" w:cs="Arial"/>
                <w:b/>
                <w:bCs/>
                <w:sz w:val="18"/>
                <w:szCs w:val="18"/>
                <w:lang w:eastAsia="es-AR"/>
              </w:rPr>
            </w:pPr>
          </w:p>
        </w:tc>
        <w:tc>
          <w:tcPr>
            <w:tcW w:w="4502" w:type="dxa"/>
            <w:vMerge/>
            <w:tcBorders>
              <w:left w:val="nil"/>
            </w:tcBorders>
            <w:shd w:val="clear" w:color="auto" w:fill="DDD9C3" w:themeFill="background2" w:themeFillShade="E6"/>
            <w:noWrap/>
            <w:vAlign w:val="bottom"/>
            <w:hideMark/>
          </w:tcPr>
          <w:p w:rsidR="001F59BF" w:rsidRPr="00763028" w:rsidRDefault="001F59BF" w:rsidP="00BA62D3">
            <w:pPr>
              <w:jc w:val="center"/>
              <w:rPr>
                <w:rFonts w:ascii="Arial" w:hAnsi="Arial" w:cs="Arial"/>
                <w:b/>
                <w:bCs/>
                <w:sz w:val="18"/>
                <w:szCs w:val="18"/>
                <w:lang w:eastAsia="es-AR"/>
              </w:rPr>
            </w:pPr>
          </w:p>
        </w:tc>
        <w:tc>
          <w:tcPr>
            <w:tcW w:w="197" w:type="dxa"/>
            <w:tcBorders>
              <w:top w:val="nil"/>
              <w:bottom w:val="nil"/>
              <w:right w:val="single" w:sz="4" w:space="0" w:color="auto"/>
            </w:tcBorders>
            <w:shd w:val="clear" w:color="auto" w:fill="DDD9C3" w:themeFill="background2" w:themeFillShade="E6"/>
            <w:noWrap/>
            <w:vAlign w:val="bottom"/>
            <w:hideMark/>
          </w:tcPr>
          <w:p w:rsidR="001F59BF" w:rsidRPr="00763028" w:rsidRDefault="001F59BF" w:rsidP="00BA62D3">
            <w:pPr>
              <w:jc w:val="center"/>
              <w:rPr>
                <w:rFonts w:ascii="Arial" w:hAnsi="Arial" w:cs="Arial"/>
                <w:b/>
                <w:bCs/>
                <w:sz w:val="18"/>
                <w:szCs w:val="18"/>
                <w:lang w:eastAsia="es-AR"/>
              </w:rPr>
            </w:pPr>
          </w:p>
        </w:tc>
        <w:tc>
          <w:tcPr>
            <w:tcW w:w="1459" w:type="dxa"/>
            <w:vMerge/>
            <w:tcBorders>
              <w:left w:val="single" w:sz="4" w:space="0" w:color="auto"/>
              <w:right w:val="single" w:sz="8" w:space="0" w:color="auto"/>
            </w:tcBorders>
            <w:shd w:val="clear" w:color="auto" w:fill="DDD9C3" w:themeFill="background2" w:themeFillShade="E6"/>
            <w:noWrap/>
            <w:vAlign w:val="center"/>
            <w:hideMark/>
          </w:tcPr>
          <w:p w:rsidR="001F59BF" w:rsidRPr="00763028" w:rsidRDefault="001F59BF" w:rsidP="00763028">
            <w:pPr>
              <w:jc w:val="center"/>
              <w:rPr>
                <w:rFonts w:ascii="Arial" w:hAnsi="Arial" w:cs="Arial"/>
                <w:b/>
                <w:bCs/>
                <w:sz w:val="18"/>
                <w:szCs w:val="18"/>
                <w:lang w:eastAsia="es-AR"/>
              </w:rPr>
            </w:pPr>
          </w:p>
        </w:tc>
        <w:tc>
          <w:tcPr>
            <w:tcW w:w="1459" w:type="dxa"/>
            <w:vMerge/>
            <w:tcBorders>
              <w:left w:val="nil"/>
              <w:right w:val="single" w:sz="8" w:space="0" w:color="auto"/>
            </w:tcBorders>
            <w:shd w:val="clear" w:color="auto" w:fill="DDD9C3" w:themeFill="background2" w:themeFillShade="E6"/>
            <w:noWrap/>
            <w:vAlign w:val="center"/>
            <w:hideMark/>
          </w:tcPr>
          <w:p w:rsidR="001F59BF" w:rsidRPr="00763028" w:rsidRDefault="001F59BF" w:rsidP="00763028">
            <w:pPr>
              <w:jc w:val="center"/>
              <w:rPr>
                <w:rFonts w:ascii="Arial" w:hAnsi="Arial" w:cs="Arial"/>
                <w:b/>
                <w:bCs/>
                <w:sz w:val="18"/>
                <w:szCs w:val="18"/>
                <w:lang w:eastAsia="es-AR"/>
              </w:rPr>
            </w:pPr>
          </w:p>
        </w:tc>
        <w:tc>
          <w:tcPr>
            <w:tcW w:w="1459" w:type="dxa"/>
            <w:vMerge/>
            <w:tcBorders>
              <w:left w:val="nil"/>
              <w:right w:val="single" w:sz="8" w:space="0" w:color="auto"/>
            </w:tcBorders>
            <w:shd w:val="clear" w:color="auto" w:fill="DDD9C3" w:themeFill="background2" w:themeFillShade="E6"/>
            <w:noWrap/>
            <w:vAlign w:val="center"/>
            <w:hideMark/>
          </w:tcPr>
          <w:p w:rsidR="001F59BF" w:rsidRPr="00763028" w:rsidRDefault="001F59BF" w:rsidP="00763028">
            <w:pPr>
              <w:jc w:val="center"/>
              <w:rPr>
                <w:rFonts w:ascii="Arial" w:hAnsi="Arial" w:cs="Arial"/>
                <w:b/>
                <w:bCs/>
                <w:sz w:val="18"/>
                <w:szCs w:val="18"/>
                <w:lang w:eastAsia="es-AR"/>
              </w:rPr>
            </w:pPr>
          </w:p>
        </w:tc>
        <w:tc>
          <w:tcPr>
            <w:tcW w:w="1575" w:type="dxa"/>
            <w:vMerge/>
            <w:tcBorders>
              <w:left w:val="nil"/>
              <w:right w:val="single" w:sz="8" w:space="0" w:color="auto"/>
            </w:tcBorders>
            <w:shd w:val="clear" w:color="auto" w:fill="DDD9C3" w:themeFill="background2" w:themeFillShade="E6"/>
            <w:noWrap/>
            <w:vAlign w:val="center"/>
            <w:hideMark/>
          </w:tcPr>
          <w:p w:rsidR="001F59BF" w:rsidRPr="00763028" w:rsidRDefault="001F59BF" w:rsidP="00763028">
            <w:pPr>
              <w:jc w:val="center"/>
              <w:rPr>
                <w:rFonts w:ascii="Arial" w:hAnsi="Arial" w:cs="Arial"/>
                <w:b/>
                <w:bCs/>
                <w:sz w:val="18"/>
                <w:szCs w:val="18"/>
                <w:lang w:eastAsia="es-AR"/>
              </w:rPr>
            </w:pPr>
          </w:p>
        </w:tc>
      </w:tr>
      <w:tr w:rsidR="001F59BF" w:rsidRPr="00763028" w:rsidTr="0056336D">
        <w:trPr>
          <w:trHeight w:val="354"/>
        </w:trPr>
        <w:tc>
          <w:tcPr>
            <w:tcW w:w="2798" w:type="dxa"/>
            <w:vMerge/>
            <w:tcBorders>
              <w:left w:val="single" w:sz="8" w:space="0" w:color="auto"/>
              <w:right w:val="single" w:sz="8" w:space="0" w:color="auto"/>
            </w:tcBorders>
            <w:shd w:val="clear" w:color="000000" w:fill="FFFFFF"/>
            <w:noWrap/>
            <w:vAlign w:val="bottom"/>
            <w:hideMark/>
          </w:tcPr>
          <w:p w:rsidR="001F59BF" w:rsidRPr="00763028" w:rsidRDefault="001F59BF" w:rsidP="00BA62D3">
            <w:pPr>
              <w:jc w:val="center"/>
              <w:rPr>
                <w:rFonts w:ascii="Arial" w:hAnsi="Arial" w:cs="Arial"/>
                <w:b/>
                <w:bCs/>
                <w:sz w:val="18"/>
                <w:szCs w:val="18"/>
                <w:lang w:eastAsia="es-AR"/>
              </w:rPr>
            </w:pPr>
          </w:p>
        </w:tc>
        <w:tc>
          <w:tcPr>
            <w:tcW w:w="4502" w:type="dxa"/>
            <w:vMerge/>
            <w:tcBorders>
              <w:left w:val="nil"/>
            </w:tcBorders>
            <w:shd w:val="clear" w:color="000000" w:fill="FFFFFF"/>
            <w:noWrap/>
            <w:vAlign w:val="bottom"/>
            <w:hideMark/>
          </w:tcPr>
          <w:p w:rsidR="001F59BF" w:rsidRPr="00763028" w:rsidRDefault="001F59BF" w:rsidP="00BA62D3">
            <w:pPr>
              <w:jc w:val="center"/>
              <w:rPr>
                <w:rFonts w:ascii="Arial" w:hAnsi="Arial" w:cs="Arial"/>
                <w:b/>
                <w:bCs/>
                <w:sz w:val="18"/>
                <w:szCs w:val="18"/>
                <w:lang w:eastAsia="es-AR"/>
              </w:rPr>
            </w:pPr>
          </w:p>
        </w:tc>
        <w:tc>
          <w:tcPr>
            <w:tcW w:w="197" w:type="dxa"/>
            <w:tcBorders>
              <w:top w:val="nil"/>
              <w:bottom w:val="nil"/>
              <w:right w:val="single" w:sz="4" w:space="0" w:color="auto"/>
            </w:tcBorders>
            <w:shd w:val="clear" w:color="auto" w:fill="DDD9C3" w:themeFill="background2" w:themeFillShade="E6"/>
            <w:noWrap/>
            <w:vAlign w:val="bottom"/>
            <w:hideMark/>
          </w:tcPr>
          <w:p w:rsidR="001F59BF" w:rsidRPr="00763028" w:rsidRDefault="001F59BF" w:rsidP="00BA62D3">
            <w:pPr>
              <w:jc w:val="center"/>
              <w:rPr>
                <w:rFonts w:ascii="Arial" w:hAnsi="Arial" w:cs="Arial"/>
                <w:b/>
                <w:bCs/>
                <w:sz w:val="18"/>
                <w:szCs w:val="18"/>
                <w:lang w:eastAsia="es-AR"/>
              </w:rPr>
            </w:pPr>
          </w:p>
        </w:tc>
        <w:tc>
          <w:tcPr>
            <w:tcW w:w="1459" w:type="dxa"/>
            <w:vMerge/>
            <w:tcBorders>
              <w:left w:val="single" w:sz="4" w:space="0" w:color="auto"/>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c>
          <w:tcPr>
            <w:tcW w:w="1459" w:type="dxa"/>
            <w:vMerge/>
            <w:tcBorders>
              <w:left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c>
          <w:tcPr>
            <w:tcW w:w="1459" w:type="dxa"/>
            <w:vMerge/>
            <w:tcBorders>
              <w:left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c>
          <w:tcPr>
            <w:tcW w:w="1575" w:type="dxa"/>
            <w:vMerge/>
            <w:tcBorders>
              <w:left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r>
      <w:tr w:rsidR="001F59BF" w:rsidRPr="00763028" w:rsidTr="0056336D">
        <w:trPr>
          <w:trHeight w:val="80"/>
        </w:trPr>
        <w:tc>
          <w:tcPr>
            <w:tcW w:w="2798" w:type="dxa"/>
            <w:vMerge/>
            <w:tcBorders>
              <w:left w:val="single" w:sz="8" w:space="0" w:color="auto"/>
              <w:bottom w:val="single" w:sz="8" w:space="0" w:color="auto"/>
              <w:right w:val="single" w:sz="8" w:space="0" w:color="auto"/>
            </w:tcBorders>
            <w:shd w:val="clear" w:color="000000" w:fill="FFFFFF"/>
            <w:noWrap/>
            <w:vAlign w:val="bottom"/>
            <w:hideMark/>
          </w:tcPr>
          <w:p w:rsidR="001F59BF" w:rsidRPr="00763028" w:rsidRDefault="001F59BF" w:rsidP="00BA62D3">
            <w:pPr>
              <w:jc w:val="center"/>
              <w:rPr>
                <w:rFonts w:ascii="Arial" w:hAnsi="Arial" w:cs="Arial"/>
                <w:sz w:val="18"/>
                <w:szCs w:val="18"/>
                <w:lang w:eastAsia="es-AR"/>
              </w:rPr>
            </w:pPr>
          </w:p>
        </w:tc>
        <w:tc>
          <w:tcPr>
            <w:tcW w:w="4502" w:type="dxa"/>
            <w:vMerge/>
            <w:tcBorders>
              <w:left w:val="nil"/>
              <w:bottom w:val="single" w:sz="8" w:space="0" w:color="auto"/>
            </w:tcBorders>
            <w:shd w:val="clear" w:color="000000" w:fill="FFFFFF"/>
            <w:noWrap/>
            <w:vAlign w:val="bottom"/>
            <w:hideMark/>
          </w:tcPr>
          <w:p w:rsidR="001F59BF" w:rsidRPr="00763028" w:rsidRDefault="001F59BF" w:rsidP="00BA62D3">
            <w:pPr>
              <w:ind w:right="-212"/>
              <w:jc w:val="center"/>
              <w:rPr>
                <w:rFonts w:ascii="Arial" w:hAnsi="Arial" w:cs="Arial"/>
                <w:sz w:val="18"/>
                <w:szCs w:val="18"/>
                <w:lang w:eastAsia="es-AR"/>
              </w:rPr>
            </w:pPr>
          </w:p>
        </w:tc>
        <w:tc>
          <w:tcPr>
            <w:tcW w:w="197" w:type="dxa"/>
            <w:tcBorders>
              <w:top w:val="nil"/>
              <w:bottom w:val="single" w:sz="8" w:space="0" w:color="auto"/>
              <w:right w:val="single" w:sz="4" w:space="0" w:color="auto"/>
            </w:tcBorders>
            <w:shd w:val="clear" w:color="auto" w:fill="DDD9C3" w:themeFill="background2" w:themeFillShade="E6"/>
            <w:noWrap/>
            <w:vAlign w:val="bottom"/>
            <w:hideMark/>
          </w:tcPr>
          <w:p w:rsidR="001F59BF" w:rsidRPr="00763028" w:rsidRDefault="001F59BF" w:rsidP="00BA62D3">
            <w:pPr>
              <w:jc w:val="center"/>
              <w:rPr>
                <w:rFonts w:ascii="Arial" w:hAnsi="Arial" w:cs="Arial"/>
                <w:sz w:val="18"/>
                <w:szCs w:val="18"/>
                <w:lang w:eastAsia="es-AR"/>
              </w:rPr>
            </w:pPr>
          </w:p>
        </w:tc>
        <w:tc>
          <w:tcPr>
            <w:tcW w:w="1459" w:type="dxa"/>
            <w:vMerge/>
            <w:tcBorders>
              <w:left w:val="single" w:sz="4" w:space="0" w:color="auto"/>
              <w:bottom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c>
          <w:tcPr>
            <w:tcW w:w="1459" w:type="dxa"/>
            <w:vMerge/>
            <w:tcBorders>
              <w:left w:val="nil"/>
              <w:bottom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c>
          <w:tcPr>
            <w:tcW w:w="1459" w:type="dxa"/>
            <w:vMerge/>
            <w:tcBorders>
              <w:left w:val="nil"/>
              <w:bottom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c>
          <w:tcPr>
            <w:tcW w:w="1575" w:type="dxa"/>
            <w:vMerge/>
            <w:tcBorders>
              <w:left w:val="nil"/>
              <w:bottom w:val="nil"/>
              <w:right w:val="single" w:sz="8" w:space="0" w:color="auto"/>
            </w:tcBorders>
            <w:shd w:val="clear" w:color="000000" w:fill="FFFFFF"/>
            <w:noWrap/>
            <w:vAlign w:val="bottom"/>
            <w:hideMark/>
          </w:tcPr>
          <w:p w:rsidR="001F59BF" w:rsidRPr="00763028" w:rsidRDefault="001F59BF" w:rsidP="00763028">
            <w:pPr>
              <w:jc w:val="center"/>
              <w:rPr>
                <w:rFonts w:ascii="Arial" w:hAnsi="Arial" w:cs="Arial"/>
                <w:sz w:val="18"/>
                <w:szCs w:val="18"/>
                <w:lang w:eastAsia="es-AR"/>
              </w:rPr>
            </w:pP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Buenos Aires</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Ciencias Sociales</w:t>
            </w:r>
          </w:p>
        </w:tc>
        <w:tc>
          <w:tcPr>
            <w:tcW w:w="197" w:type="dxa"/>
            <w:tcBorders>
              <w:top w:val="nil"/>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199.782</w:t>
            </w:r>
          </w:p>
        </w:tc>
        <w:tc>
          <w:tcPr>
            <w:tcW w:w="1459" w:type="dxa"/>
            <w:tcBorders>
              <w:top w:val="single" w:sz="4" w:space="0" w:color="auto"/>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200.688</w:t>
            </w:r>
          </w:p>
        </w:tc>
        <w:tc>
          <w:tcPr>
            <w:tcW w:w="1459" w:type="dxa"/>
            <w:tcBorders>
              <w:top w:val="single" w:sz="4" w:space="0" w:color="auto"/>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199.530</w:t>
            </w:r>
          </w:p>
        </w:tc>
        <w:tc>
          <w:tcPr>
            <w:tcW w:w="1575" w:type="dxa"/>
            <w:tcBorders>
              <w:top w:val="single" w:sz="4" w:space="0" w:color="auto"/>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Catamarca</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Humanidades</w:t>
            </w:r>
          </w:p>
        </w:tc>
        <w:tc>
          <w:tcPr>
            <w:tcW w:w="197" w:type="dxa"/>
            <w:tcBorders>
              <w:top w:val="nil"/>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183.000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178.000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175.500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536.500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Córdoba</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Centro de Estudios Avanzados</w:t>
            </w:r>
          </w:p>
        </w:tc>
        <w:tc>
          <w:tcPr>
            <w:tcW w:w="197" w:type="dxa"/>
            <w:tcBorders>
              <w:top w:val="nil"/>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Córdoba</w:t>
            </w:r>
          </w:p>
        </w:tc>
        <w:tc>
          <w:tcPr>
            <w:tcW w:w="469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Derecho y Ciencias Sociales</w:t>
            </w:r>
          </w:p>
        </w:tc>
        <w:tc>
          <w:tcPr>
            <w:tcW w:w="1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B126AB" w:rsidP="005A728E">
            <w:pPr>
              <w:jc w:val="center"/>
              <w:rPr>
                <w:rFonts w:ascii="Arial" w:hAnsi="Arial" w:cs="Arial"/>
                <w:sz w:val="18"/>
                <w:szCs w:val="18"/>
                <w:lang w:eastAsia="es-AR"/>
              </w:rPr>
            </w:pPr>
            <w:r w:rsidRPr="00763028">
              <w:rPr>
                <w:rFonts w:ascii="Arial" w:hAnsi="Arial" w:cs="Arial"/>
                <w:sz w:val="18"/>
                <w:szCs w:val="18"/>
                <w:lang w:eastAsia="es-AR"/>
              </w:rPr>
              <w:t>6</w:t>
            </w:r>
            <w:r w:rsidR="005A728E">
              <w:rPr>
                <w:rFonts w:ascii="Arial" w:hAnsi="Arial" w:cs="Arial"/>
                <w:sz w:val="18"/>
                <w:szCs w:val="18"/>
                <w:lang w:eastAsia="es-AR"/>
              </w:rPr>
              <w:t>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Cuyo</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Ciencias Políticas y Sociales</w:t>
            </w:r>
          </w:p>
        </w:tc>
        <w:tc>
          <w:tcPr>
            <w:tcW w:w="197" w:type="dxa"/>
            <w:tcBorders>
              <w:top w:val="nil"/>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180.600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198.200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221.200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445"/>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Entre Ríos</w:t>
            </w:r>
          </w:p>
        </w:tc>
        <w:tc>
          <w:tcPr>
            <w:tcW w:w="4502" w:type="dxa"/>
            <w:tcBorders>
              <w:top w:val="single" w:sz="4" w:space="0" w:color="auto"/>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Trabajo Social</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17"/>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7F7D5B" w:rsidP="003D2FF9">
            <w:pPr>
              <w:rPr>
                <w:rFonts w:ascii="Arial" w:hAnsi="Arial" w:cs="Arial"/>
                <w:sz w:val="18"/>
                <w:szCs w:val="18"/>
                <w:lang w:eastAsia="es-AR"/>
              </w:rPr>
            </w:pPr>
            <w:r>
              <w:rPr>
                <w:rFonts w:ascii="Arial" w:hAnsi="Arial" w:cs="Arial"/>
                <w:sz w:val="18"/>
                <w:szCs w:val="18"/>
                <w:lang w:eastAsia="es-AR"/>
              </w:rPr>
              <w:t>G</w:t>
            </w:r>
            <w:r w:rsidR="00B126AB" w:rsidRPr="00763028">
              <w:rPr>
                <w:rFonts w:ascii="Arial" w:hAnsi="Arial" w:cs="Arial"/>
                <w:sz w:val="18"/>
                <w:szCs w:val="18"/>
                <w:lang w:eastAsia="es-AR"/>
              </w:rPr>
              <w:t>ral</w:t>
            </w:r>
            <w:r>
              <w:rPr>
                <w:rFonts w:ascii="Arial" w:hAnsi="Arial" w:cs="Arial"/>
                <w:sz w:val="18"/>
                <w:szCs w:val="18"/>
                <w:lang w:eastAsia="es-AR"/>
              </w:rPr>
              <w:t>.</w:t>
            </w:r>
            <w:r w:rsidR="00B126AB" w:rsidRPr="00763028">
              <w:rPr>
                <w:rFonts w:ascii="Arial" w:hAnsi="Arial" w:cs="Arial"/>
                <w:sz w:val="18"/>
                <w:szCs w:val="18"/>
                <w:lang w:eastAsia="es-AR"/>
              </w:rPr>
              <w:t xml:space="preserve"> Sarmiento</w:t>
            </w:r>
          </w:p>
        </w:tc>
        <w:tc>
          <w:tcPr>
            <w:tcW w:w="4502" w:type="dxa"/>
            <w:tcBorders>
              <w:top w:val="single" w:sz="4" w:space="0" w:color="auto"/>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Instituto de Ciencias</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194.482</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199.881</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594.363</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Jujuy</w:t>
            </w:r>
          </w:p>
        </w:tc>
        <w:tc>
          <w:tcPr>
            <w:tcW w:w="4699" w:type="dxa"/>
            <w:gridSpan w:val="2"/>
            <w:tcBorders>
              <w:top w:val="single" w:sz="4" w:space="0" w:color="auto"/>
              <w:left w:val="nil"/>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Humanidades y Ciencias Sociales</w:t>
            </w: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La Plata</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Periodismo y Comunicación Social</w:t>
            </w:r>
          </w:p>
        </w:tc>
        <w:tc>
          <w:tcPr>
            <w:tcW w:w="197" w:type="dxa"/>
            <w:tcBorders>
              <w:top w:val="nil"/>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190.000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210.000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238"/>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La Plata</w:t>
            </w:r>
          </w:p>
        </w:tc>
        <w:tc>
          <w:tcPr>
            <w:tcW w:w="4502" w:type="dxa"/>
            <w:tcBorders>
              <w:top w:val="single" w:sz="4" w:space="0" w:color="auto"/>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Trabajo Social</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La Plata</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Humanidades y Ciencias de la Educación</w:t>
            </w:r>
          </w:p>
        </w:tc>
        <w:tc>
          <w:tcPr>
            <w:tcW w:w="197" w:type="dxa"/>
            <w:tcBorders>
              <w:top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Luján</w:t>
            </w:r>
          </w:p>
        </w:tc>
        <w:tc>
          <w:tcPr>
            <w:tcW w:w="469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Sede central</w:t>
            </w: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233.000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82.000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185.000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Misiones</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Humanidades y Ciencias Sociales</w:t>
            </w:r>
          </w:p>
        </w:tc>
        <w:tc>
          <w:tcPr>
            <w:tcW w:w="197" w:type="dxa"/>
            <w:tcBorders>
              <w:top w:val="nil"/>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207.600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198.500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193.900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Río Cuarto</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Ciencias Humanas</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Rosario</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Facultad de Ciencias Política y RR II</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268"/>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San Martín</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Escuela de Política y Gobierno</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197.436</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199.000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198.060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594.496</w:t>
            </w:r>
          </w:p>
        </w:tc>
      </w:tr>
      <w:tr w:rsidR="00763028" w:rsidRPr="00763028" w:rsidTr="0056336D">
        <w:trPr>
          <w:trHeight w:val="320"/>
        </w:trPr>
        <w:tc>
          <w:tcPr>
            <w:tcW w:w="2798"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San Martín</w:t>
            </w:r>
          </w:p>
        </w:tc>
        <w:tc>
          <w:tcPr>
            <w:tcW w:w="4502" w:type="dxa"/>
            <w:tcBorders>
              <w:top w:val="nil"/>
              <w:left w:val="nil"/>
              <w:bottom w:val="single" w:sz="4" w:space="0" w:color="auto"/>
            </w:tcBorders>
            <w:shd w:val="clear" w:color="000000" w:fill="FFFFFF"/>
            <w:noWrap/>
            <w:vAlign w:val="center"/>
            <w:hideMark/>
          </w:tcPr>
          <w:p w:rsidR="00B126AB" w:rsidRPr="00763028" w:rsidRDefault="00B126AB" w:rsidP="003D2FF9">
            <w:pPr>
              <w:rPr>
                <w:rFonts w:ascii="Arial" w:hAnsi="Arial" w:cs="Arial"/>
                <w:sz w:val="18"/>
                <w:szCs w:val="18"/>
                <w:lang w:eastAsia="es-AR"/>
              </w:rPr>
            </w:pPr>
            <w:r w:rsidRPr="00763028">
              <w:rPr>
                <w:rFonts w:ascii="Arial" w:hAnsi="Arial" w:cs="Arial"/>
                <w:sz w:val="18"/>
                <w:szCs w:val="18"/>
                <w:lang w:eastAsia="es-AR"/>
              </w:rPr>
              <w:t>Instituto de Altos Estudios Sociales</w:t>
            </w:r>
          </w:p>
        </w:tc>
        <w:tc>
          <w:tcPr>
            <w:tcW w:w="197" w:type="dxa"/>
            <w:tcBorders>
              <w:top w:val="single" w:sz="4" w:space="0" w:color="auto"/>
              <w:bottom w:val="single" w:sz="4" w:space="0" w:color="auto"/>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600.000</w:t>
            </w:r>
          </w:p>
        </w:tc>
      </w:tr>
      <w:tr w:rsidR="00763028" w:rsidRPr="00763028" w:rsidTr="0056336D">
        <w:trPr>
          <w:trHeight w:val="354"/>
        </w:trPr>
        <w:tc>
          <w:tcPr>
            <w:tcW w:w="27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26AB" w:rsidRPr="00763028" w:rsidRDefault="00BA62D3" w:rsidP="003D2FF9">
            <w:pPr>
              <w:rPr>
                <w:rFonts w:ascii="Arial" w:hAnsi="Arial" w:cs="Arial"/>
                <w:sz w:val="18"/>
                <w:szCs w:val="18"/>
                <w:lang w:eastAsia="es-AR"/>
              </w:rPr>
            </w:pPr>
            <w:r w:rsidRPr="00763028">
              <w:rPr>
                <w:rFonts w:ascii="Arial" w:hAnsi="Arial" w:cs="Arial"/>
                <w:sz w:val="18"/>
                <w:szCs w:val="18"/>
                <w:lang w:eastAsia="es-AR"/>
              </w:rPr>
              <w:t>Tucumán</w:t>
            </w:r>
          </w:p>
        </w:tc>
        <w:tc>
          <w:tcPr>
            <w:tcW w:w="4502" w:type="dxa"/>
            <w:tcBorders>
              <w:top w:val="nil"/>
              <w:left w:val="single" w:sz="4" w:space="0" w:color="auto"/>
              <w:bottom w:val="single" w:sz="4" w:space="0" w:color="auto"/>
              <w:right w:val="nil"/>
            </w:tcBorders>
            <w:shd w:val="clear" w:color="000000" w:fill="FFFFFF"/>
            <w:noWrap/>
            <w:vAlign w:val="center"/>
            <w:hideMark/>
          </w:tcPr>
          <w:p w:rsidR="00B126AB" w:rsidRPr="00763028" w:rsidRDefault="007F7D5B" w:rsidP="003D2FF9">
            <w:pPr>
              <w:rPr>
                <w:rFonts w:ascii="Arial" w:hAnsi="Arial" w:cs="Arial"/>
                <w:sz w:val="18"/>
                <w:szCs w:val="18"/>
                <w:lang w:eastAsia="es-AR"/>
              </w:rPr>
            </w:pPr>
            <w:r>
              <w:rPr>
                <w:rFonts w:ascii="Arial" w:hAnsi="Arial" w:cs="Arial"/>
                <w:sz w:val="18"/>
                <w:szCs w:val="18"/>
                <w:lang w:eastAsia="es-AR"/>
              </w:rPr>
              <w:t>Facultad de Ciencias Exactas y Tecnologías</w:t>
            </w:r>
          </w:p>
        </w:tc>
        <w:tc>
          <w:tcPr>
            <w:tcW w:w="197" w:type="dxa"/>
            <w:tcBorders>
              <w:top w:val="single" w:sz="4" w:space="0" w:color="auto"/>
              <w:left w:val="nil"/>
              <w:right w:val="single" w:sz="4" w:space="0" w:color="auto"/>
            </w:tcBorders>
            <w:shd w:val="clear" w:color="000000" w:fill="FFFFFF"/>
            <w:noWrap/>
            <w:vAlign w:val="center"/>
            <w:hideMark/>
          </w:tcPr>
          <w:p w:rsidR="00B126AB" w:rsidRPr="00763028" w:rsidRDefault="00B126AB" w:rsidP="00EE7325">
            <w:pPr>
              <w:jc w:val="center"/>
              <w:rPr>
                <w:rFonts w:ascii="Arial" w:hAnsi="Arial" w:cs="Arial"/>
                <w:sz w:val="18"/>
                <w:szCs w:val="18"/>
                <w:lang w:eastAsia="es-AR"/>
              </w:rPr>
            </w:pPr>
          </w:p>
        </w:tc>
        <w:tc>
          <w:tcPr>
            <w:tcW w:w="1459" w:type="dxa"/>
            <w:tcBorders>
              <w:top w:val="nil"/>
              <w:left w:val="single" w:sz="4" w:space="0" w:color="auto"/>
              <w:bottom w:val="single" w:sz="4" w:space="0" w:color="auto"/>
              <w:right w:val="single" w:sz="4" w:space="0" w:color="auto"/>
            </w:tcBorders>
            <w:shd w:val="clear" w:color="000000" w:fill="FFFFFF"/>
            <w:noWrap/>
            <w:vAlign w:val="center"/>
            <w:hideMark/>
          </w:tcPr>
          <w:p w:rsidR="00B126AB" w:rsidRPr="00763028" w:rsidRDefault="000B4146" w:rsidP="005A728E">
            <w:pPr>
              <w:jc w:val="center"/>
              <w:rPr>
                <w:rFonts w:ascii="Arial" w:hAnsi="Arial" w:cs="Arial"/>
                <w:sz w:val="18"/>
                <w:szCs w:val="18"/>
                <w:lang w:eastAsia="es-AR"/>
              </w:rPr>
            </w:pPr>
            <w:r>
              <w:rPr>
                <w:rFonts w:ascii="Arial" w:hAnsi="Arial" w:cs="Arial"/>
                <w:sz w:val="18"/>
                <w:szCs w:val="18"/>
                <w:lang w:eastAsia="es-AR"/>
              </w:rPr>
              <w:t>200.000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150.000</w:t>
            </w:r>
          </w:p>
        </w:tc>
        <w:tc>
          <w:tcPr>
            <w:tcW w:w="1459"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200.000</w:t>
            </w:r>
          </w:p>
        </w:tc>
        <w:tc>
          <w:tcPr>
            <w:tcW w:w="1575" w:type="dxa"/>
            <w:tcBorders>
              <w:top w:val="nil"/>
              <w:left w:val="nil"/>
              <w:bottom w:val="single" w:sz="4" w:space="0" w:color="auto"/>
              <w:right w:val="single" w:sz="4" w:space="0" w:color="auto"/>
            </w:tcBorders>
            <w:shd w:val="clear" w:color="000000" w:fill="FFFFFF"/>
            <w:noWrap/>
            <w:vAlign w:val="center"/>
            <w:hideMark/>
          </w:tcPr>
          <w:p w:rsidR="00B126AB" w:rsidRPr="00763028" w:rsidRDefault="005A728E" w:rsidP="005A728E">
            <w:pPr>
              <w:jc w:val="center"/>
              <w:rPr>
                <w:rFonts w:ascii="Arial" w:hAnsi="Arial" w:cs="Arial"/>
                <w:sz w:val="18"/>
                <w:szCs w:val="18"/>
                <w:lang w:eastAsia="es-AR"/>
              </w:rPr>
            </w:pPr>
            <w:r>
              <w:rPr>
                <w:rFonts w:ascii="Arial" w:hAnsi="Arial" w:cs="Arial"/>
                <w:sz w:val="18"/>
                <w:szCs w:val="18"/>
                <w:lang w:eastAsia="es-AR"/>
              </w:rPr>
              <w:t>550.000</w:t>
            </w:r>
          </w:p>
        </w:tc>
      </w:tr>
      <w:tr w:rsidR="00763028" w:rsidRPr="00763028" w:rsidTr="0056336D">
        <w:trPr>
          <w:trHeight w:val="354"/>
        </w:trPr>
        <w:tc>
          <w:tcPr>
            <w:tcW w:w="7497"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880824" w:rsidRDefault="00880824" w:rsidP="00880824">
            <w:pPr>
              <w:jc w:val="center"/>
              <w:rPr>
                <w:rFonts w:ascii="Arial" w:hAnsi="Arial" w:cs="Arial"/>
                <w:b/>
                <w:sz w:val="18"/>
                <w:szCs w:val="18"/>
                <w:lang w:eastAsia="es-AR"/>
              </w:rPr>
            </w:pPr>
          </w:p>
          <w:p w:rsidR="00B126AB" w:rsidRDefault="00174730" w:rsidP="00880824">
            <w:pPr>
              <w:jc w:val="center"/>
              <w:rPr>
                <w:rFonts w:ascii="Arial" w:hAnsi="Arial" w:cs="Arial"/>
                <w:b/>
                <w:sz w:val="18"/>
                <w:szCs w:val="18"/>
                <w:lang w:eastAsia="es-AR"/>
              </w:rPr>
            </w:pPr>
            <w:r>
              <w:rPr>
                <w:rFonts w:ascii="Arial" w:hAnsi="Arial" w:cs="Arial"/>
                <w:b/>
                <w:sz w:val="18"/>
                <w:szCs w:val="18"/>
                <w:lang w:eastAsia="es-AR"/>
              </w:rPr>
              <w:t>Totales</w:t>
            </w:r>
          </w:p>
          <w:p w:rsidR="00880824" w:rsidRPr="00763028" w:rsidRDefault="00880824" w:rsidP="00880824">
            <w:pPr>
              <w:jc w:val="center"/>
              <w:rPr>
                <w:rFonts w:ascii="Arial" w:hAnsi="Arial" w:cs="Arial"/>
                <w:b/>
                <w:sz w:val="18"/>
                <w:szCs w:val="18"/>
                <w:lang w:eastAsia="es-AR"/>
              </w:rPr>
            </w:pPr>
          </w:p>
        </w:tc>
        <w:tc>
          <w:tcPr>
            <w:tcW w:w="1459" w:type="dxa"/>
            <w:tcBorders>
              <w:top w:val="nil"/>
              <w:left w:val="single" w:sz="4" w:space="0" w:color="auto"/>
              <w:bottom w:val="single" w:sz="4" w:space="0" w:color="auto"/>
              <w:right w:val="single" w:sz="4" w:space="0" w:color="auto"/>
            </w:tcBorders>
            <w:shd w:val="clear" w:color="auto" w:fill="DDD9C3" w:themeFill="background2" w:themeFillShade="E6"/>
            <w:noWrap/>
            <w:vAlign w:val="center"/>
            <w:hideMark/>
          </w:tcPr>
          <w:p w:rsidR="00B126AB" w:rsidRPr="00763028" w:rsidRDefault="000B4146" w:rsidP="005A728E">
            <w:pPr>
              <w:jc w:val="center"/>
              <w:rPr>
                <w:rFonts w:ascii="Arial" w:hAnsi="Arial" w:cs="Arial"/>
                <w:b/>
                <w:bCs/>
                <w:sz w:val="18"/>
                <w:szCs w:val="18"/>
                <w:lang w:eastAsia="es-AR"/>
              </w:rPr>
            </w:pPr>
            <w:r>
              <w:rPr>
                <w:rFonts w:ascii="Arial" w:hAnsi="Arial" w:cs="Arial"/>
                <w:b/>
                <w:bCs/>
                <w:sz w:val="18"/>
                <w:szCs w:val="18"/>
                <w:lang w:eastAsia="es-AR"/>
              </w:rPr>
              <w:t>3.591.418</w:t>
            </w:r>
          </w:p>
        </w:tc>
        <w:tc>
          <w:tcPr>
            <w:tcW w:w="1459" w:type="dxa"/>
            <w:tcBorders>
              <w:top w:val="nil"/>
              <w:left w:val="nil"/>
              <w:bottom w:val="single" w:sz="4" w:space="0" w:color="auto"/>
              <w:right w:val="single" w:sz="4" w:space="0" w:color="auto"/>
            </w:tcBorders>
            <w:shd w:val="clear" w:color="auto" w:fill="DDD9C3" w:themeFill="background2" w:themeFillShade="E6"/>
            <w:noWrap/>
            <w:vAlign w:val="bottom"/>
            <w:hideMark/>
          </w:tcPr>
          <w:p w:rsidR="000B4146" w:rsidRDefault="000B4146" w:rsidP="0056336D">
            <w:pPr>
              <w:jc w:val="center"/>
              <w:rPr>
                <w:rFonts w:ascii="Arial" w:hAnsi="Arial" w:cs="Arial"/>
                <w:b/>
                <w:bCs/>
                <w:sz w:val="18"/>
                <w:szCs w:val="18"/>
                <w:lang w:eastAsia="es-AR"/>
              </w:rPr>
            </w:pPr>
          </w:p>
          <w:p w:rsidR="000B4146" w:rsidRDefault="0056336D" w:rsidP="0056336D">
            <w:pPr>
              <w:jc w:val="center"/>
              <w:rPr>
                <w:rFonts w:ascii="Arial" w:hAnsi="Arial" w:cs="Arial"/>
                <w:b/>
                <w:bCs/>
                <w:sz w:val="18"/>
                <w:szCs w:val="18"/>
                <w:lang w:eastAsia="es-AR"/>
              </w:rPr>
            </w:pPr>
            <w:r>
              <w:rPr>
                <w:rFonts w:ascii="Arial" w:hAnsi="Arial" w:cs="Arial"/>
                <w:b/>
                <w:bCs/>
                <w:sz w:val="18"/>
                <w:szCs w:val="18"/>
                <w:lang w:eastAsia="es-AR"/>
              </w:rPr>
              <w:t>3.510.870</w:t>
            </w:r>
          </w:p>
          <w:p w:rsidR="000B4146" w:rsidRPr="00763028" w:rsidRDefault="000B4146" w:rsidP="0056336D">
            <w:pPr>
              <w:jc w:val="center"/>
              <w:rPr>
                <w:rFonts w:ascii="Arial" w:hAnsi="Arial" w:cs="Arial"/>
                <w:b/>
                <w:bCs/>
                <w:sz w:val="18"/>
                <w:szCs w:val="18"/>
                <w:lang w:eastAsia="es-AR"/>
              </w:rPr>
            </w:pPr>
          </w:p>
        </w:tc>
        <w:tc>
          <w:tcPr>
            <w:tcW w:w="1459" w:type="dxa"/>
            <w:tcBorders>
              <w:top w:val="nil"/>
              <w:left w:val="nil"/>
              <w:bottom w:val="single" w:sz="4" w:space="0" w:color="auto"/>
              <w:right w:val="single" w:sz="4" w:space="0" w:color="auto"/>
            </w:tcBorders>
            <w:shd w:val="clear" w:color="auto" w:fill="DDD9C3" w:themeFill="background2" w:themeFillShade="E6"/>
            <w:noWrap/>
            <w:vAlign w:val="center"/>
            <w:hideMark/>
          </w:tcPr>
          <w:p w:rsidR="00B126AB" w:rsidRPr="00763028" w:rsidRDefault="0056336D" w:rsidP="005A728E">
            <w:pPr>
              <w:jc w:val="center"/>
              <w:rPr>
                <w:rFonts w:ascii="Arial" w:hAnsi="Arial" w:cs="Arial"/>
                <w:b/>
                <w:bCs/>
                <w:sz w:val="18"/>
                <w:szCs w:val="18"/>
                <w:lang w:eastAsia="es-AR"/>
              </w:rPr>
            </w:pPr>
            <w:r>
              <w:rPr>
                <w:rFonts w:ascii="Arial" w:hAnsi="Arial" w:cs="Arial"/>
                <w:b/>
                <w:bCs/>
                <w:sz w:val="18"/>
                <w:szCs w:val="18"/>
                <w:lang w:eastAsia="es-AR"/>
              </w:rPr>
              <w:t>3.573.071</w:t>
            </w:r>
          </w:p>
        </w:tc>
        <w:tc>
          <w:tcPr>
            <w:tcW w:w="1575" w:type="dxa"/>
            <w:tcBorders>
              <w:top w:val="nil"/>
              <w:left w:val="nil"/>
              <w:bottom w:val="single" w:sz="4" w:space="0" w:color="auto"/>
              <w:right w:val="single" w:sz="4" w:space="0" w:color="auto"/>
            </w:tcBorders>
            <w:shd w:val="clear" w:color="auto" w:fill="DDD9C3" w:themeFill="background2" w:themeFillShade="E6"/>
            <w:noWrap/>
            <w:vAlign w:val="center"/>
            <w:hideMark/>
          </w:tcPr>
          <w:p w:rsidR="00B126AB" w:rsidRPr="00763028" w:rsidRDefault="000B4146" w:rsidP="000B4146">
            <w:pPr>
              <w:jc w:val="center"/>
              <w:rPr>
                <w:rFonts w:ascii="Arial" w:hAnsi="Arial" w:cs="Arial"/>
                <w:b/>
                <w:bCs/>
                <w:sz w:val="18"/>
                <w:szCs w:val="18"/>
                <w:lang w:eastAsia="es-AR"/>
              </w:rPr>
            </w:pPr>
            <w:r>
              <w:rPr>
                <w:rFonts w:ascii="Arial" w:hAnsi="Arial" w:cs="Arial"/>
                <w:b/>
                <w:bCs/>
                <w:sz w:val="18"/>
                <w:szCs w:val="18"/>
                <w:lang w:eastAsia="es-AR"/>
              </w:rPr>
              <w:t>10.675.359</w:t>
            </w:r>
          </w:p>
        </w:tc>
      </w:tr>
    </w:tbl>
    <w:p w:rsidR="009028D3" w:rsidRDefault="009028D3" w:rsidP="009028D3">
      <w:pPr>
        <w:pStyle w:val="Prrafodelista"/>
        <w:tabs>
          <w:tab w:val="left" w:pos="284"/>
          <w:tab w:val="left" w:pos="426"/>
        </w:tabs>
        <w:ind w:left="0"/>
        <w:rPr>
          <w:rFonts w:asciiTheme="minorHAnsi" w:hAnsiTheme="minorHAnsi"/>
          <w:b/>
          <w:sz w:val="22"/>
          <w:szCs w:val="22"/>
        </w:rPr>
      </w:pPr>
    </w:p>
    <w:p w:rsidR="009028D3" w:rsidRDefault="009028D3" w:rsidP="009028D3">
      <w:pPr>
        <w:pStyle w:val="Prrafodelista"/>
        <w:tabs>
          <w:tab w:val="left" w:pos="284"/>
          <w:tab w:val="left" w:pos="426"/>
        </w:tabs>
        <w:ind w:left="0"/>
        <w:rPr>
          <w:rFonts w:asciiTheme="minorHAnsi" w:hAnsiTheme="minorHAnsi"/>
          <w:b/>
          <w:sz w:val="22"/>
          <w:szCs w:val="22"/>
        </w:rPr>
      </w:pPr>
    </w:p>
    <w:p w:rsidR="009028D3" w:rsidRDefault="009028D3" w:rsidP="009028D3">
      <w:pPr>
        <w:pStyle w:val="Prrafodelista"/>
        <w:tabs>
          <w:tab w:val="left" w:pos="284"/>
          <w:tab w:val="left" w:pos="426"/>
        </w:tabs>
        <w:ind w:left="0"/>
        <w:rPr>
          <w:rFonts w:asciiTheme="minorHAnsi" w:hAnsiTheme="minorHAnsi"/>
          <w:b/>
          <w:sz w:val="22"/>
          <w:szCs w:val="22"/>
        </w:rPr>
      </w:pPr>
    </w:p>
    <w:p w:rsidR="009028D3" w:rsidRDefault="009028D3" w:rsidP="009028D3">
      <w:pPr>
        <w:pStyle w:val="Prrafodelista"/>
        <w:tabs>
          <w:tab w:val="left" w:pos="284"/>
          <w:tab w:val="left" w:pos="426"/>
        </w:tabs>
        <w:ind w:left="0"/>
        <w:rPr>
          <w:rFonts w:asciiTheme="minorHAnsi" w:hAnsiTheme="minorHAnsi"/>
          <w:b/>
          <w:sz w:val="22"/>
          <w:szCs w:val="22"/>
        </w:rPr>
      </w:pPr>
    </w:p>
    <w:p w:rsidR="009028D3" w:rsidRDefault="009028D3" w:rsidP="009028D3">
      <w:pPr>
        <w:pStyle w:val="Prrafodelista"/>
        <w:tabs>
          <w:tab w:val="left" w:pos="284"/>
          <w:tab w:val="left" w:pos="426"/>
        </w:tabs>
        <w:ind w:left="0"/>
        <w:rPr>
          <w:rFonts w:asciiTheme="minorHAnsi" w:hAnsiTheme="minorHAnsi"/>
          <w:b/>
          <w:sz w:val="22"/>
          <w:szCs w:val="22"/>
        </w:rPr>
      </w:pPr>
    </w:p>
    <w:p w:rsidR="001C568E" w:rsidRPr="00DE7456" w:rsidRDefault="00DE7456" w:rsidP="00DE7456">
      <w:pPr>
        <w:pStyle w:val="Prrafodelista"/>
        <w:numPr>
          <w:ilvl w:val="3"/>
          <w:numId w:val="13"/>
        </w:numPr>
        <w:tabs>
          <w:tab w:val="left" w:pos="284"/>
          <w:tab w:val="left" w:pos="426"/>
        </w:tabs>
        <w:ind w:left="0" w:firstLine="0"/>
        <w:rPr>
          <w:rFonts w:asciiTheme="minorHAnsi" w:hAnsiTheme="minorHAnsi"/>
          <w:b/>
          <w:sz w:val="22"/>
          <w:szCs w:val="22"/>
        </w:rPr>
      </w:pPr>
      <w:r>
        <w:rPr>
          <w:rFonts w:asciiTheme="minorHAnsi" w:hAnsiTheme="minorHAnsi"/>
          <w:b/>
          <w:sz w:val="22"/>
          <w:szCs w:val="22"/>
        </w:rPr>
        <w:t>PLAN ESTRATÉGICO DE FORMACI</w:t>
      </w:r>
      <w:r w:rsidR="00251A2C">
        <w:rPr>
          <w:rFonts w:asciiTheme="minorHAnsi" w:hAnsiTheme="minorHAnsi"/>
          <w:b/>
          <w:sz w:val="22"/>
          <w:szCs w:val="22"/>
        </w:rPr>
        <w:t xml:space="preserve">ÓN DE INGENIEROS (PEFI) </w:t>
      </w:r>
    </w:p>
    <w:p w:rsidR="001C568E" w:rsidRDefault="001C568E" w:rsidP="00DE7456">
      <w:pPr>
        <w:rPr>
          <w:rFonts w:asciiTheme="minorHAnsi" w:hAnsiTheme="minorHAnsi"/>
          <w:b/>
          <w:sz w:val="22"/>
          <w:szCs w:val="22"/>
        </w:rPr>
      </w:pPr>
    </w:p>
    <w:p w:rsidR="00DE7456" w:rsidRDefault="00DE7456" w:rsidP="00F855A9">
      <w:pPr>
        <w:pStyle w:val="Prrafodelista"/>
        <w:numPr>
          <w:ilvl w:val="1"/>
          <w:numId w:val="23"/>
        </w:numPr>
        <w:tabs>
          <w:tab w:val="left" w:pos="284"/>
          <w:tab w:val="left" w:pos="567"/>
        </w:tabs>
        <w:ind w:left="142" w:hanging="142"/>
        <w:rPr>
          <w:rFonts w:asciiTheme="minorHAnsi" w:hAnsiTheme="minorHAnsi"/>
          <w:b/>
          <w:sz w:val="22"/>
          <w:szCs w:val="22"/>
        </w:rPr>
      </w:pPr>
      <w:r>
        <w:rPr>
          <w:rFonts w:asciiTheme="minorHAnsi" w:hAnsiTheme="minorHAnsi"/>
          <w:b/>
          <w:sz w:val="22"/>
          <w:szCs w:val="22"/>
        </w:rPr>
        <w:t xml:space="preserve">Proyecto de Mejoramiento de los Doctorados en Ingeniaría (DOCTORAR INGENIERÍA) en Universidades Públicas y Privadas </w:t>
      </w:r>
    </w:p>
    <w:p w:rsidR="00DE7456" w:rsidRDefault="00DE7456" w:rsidP="00DE7456">
      <w:pPr>
        <w:tabs>
          <w:tab w:val="left" w:pos="567"/>
        </w:tabs>
        <w:rPr>
          <w:rFonts w:asciiTheme="minorHAnsi" w:hAnsiTheme="minorHAnsi"/>
          <w:b/>
          <w:sz w:val="22"/>
          <w:szCs w:val="22"/>
        </w:rPr>
      </w:pPr>
    </w:p>
    <w:p w:rsidR="00466F66" w:rsidRPr="00466F66" w:rsidRDefault="00BF5CDC" w:rsidP="00466F66">
      <w:pPr>
        <w:pStyle w:val="Prrafodelista"/>
        <w:numPr>
          <w:ilvl w:val="2"/>
          <w:numId w:val="23"/>
        </w:numPr>
        <w:tabs>
          <w:tab w:val="left" w:pos="567"/>
        </w:tabs>
        <w:ind w:hanging="3240"/>
        <w:rPr>
          <w:rFonts w:asciiTheme="minorHAnsi" w:hAnsiTheme="minorHAnsi"/>
          <w:b/>
          <w:sz w:val="22"/>
          <w:szCs w:val="22"/>
        </w:rPr>
      </w:pPr>
      <w:r>
        <w:rPr>
          <w:rFonts w:asciiTheme="minorHAnsi" w:hAnsiTheme="minorHAnsi"/>
          <w:b/>
          <w:sz w:val="22"/>
          <w:szCs w:val="22"/>
        </w:rPr>
        <w:t>Inversión en pesos por u</w:t>
      </w:r>
      <w:r w:rsidR="00A82F17">
        <w:rPr>
          <w:rFonts w:asciiTheme="minorHAnsi" w:hAnsiTheme="minorHAnsi"/>
          <w:b/>
          <w:sz w:val="22"/>
          <w:szCs w:val="22"/>
        </w:rPr>
        <w:t xml:space="preserve">niversidad, </w:t>
      </w:r>
      <w:r>
        <w:rPr>
          <w:rFonts w:asciiTheme="minorHAnsi" w:hAnsiTheme="minorHAnsi"/>
          <w:b/>
          <w:sz w:val="22"/>
          <w:szCs w:val="22"/>
        </w:rPr>
        <w:t>unidad a</w:t>
      </w:r>
      <w:r w:rsidR="00A82F17">
        <w:rPr>
          <w:rFonts w:asciiTheme="minorHAnsi" w:hAnsiTheme="minorHAnsi"/>
          <w:b/>
          <w:sz w:val="22"/>
          <w:szCs w:val="22"/>
        </w:rPr>
        <w:t>cadémica, año e inversión total a 2016</w:t>
      </w:r>
      <w:r w:rsidR="00721702">
        <w:rPr>
          <w:rFonts w:asciiTheme="minorHAnsi" w:hAnsiTheme="minorHAnsi"/>
          <w:b/>
          <w:sz w:val="22"/>
          <w:szCs w:val="22"/>
        </w:rPr>
        <w:t xml:space="preserve"> – Universidades Públicas</w:t>
      </w:r>
    </w:p>
    <w:p w:rsidR="00AD03C2" w:rsidRPr="00A82F17" w:rsidRDefault="00AD03C2" w:rsidP="008A01A2">
      <w:pPr>
        <w:rPr>
          <w:rFonts w:asciiTheme="minorHAnsi" w:hAnsiTheme="minorHAnsi"/>
          <w:b/>
          <w:sz w:val="22"/>
          <w:szCs w:val="22"/>
          <w:lang w:val="es-ES"/>
        </w:rPr>
      </w:pPr>
    </w:p>
    <w:tbl>
      <w:tblPr>
        <w:tblW w:w="5111" w:type="pct"/>
        <w:tblCellMar>
          <w:left w:w="70" w:type="dxa"/>
          <w:right w:w="70" w:type="dxa"/>
        </w:tblCellMar>
        <w:tblLook w:val="04A0" w:firstRow="1" w:lastRow="0" w:firstColumn="1" w:lastColumn="0" w:noHBand="0" w:noVBand="1"/>
      </w:tblPr>
      <w:tblGrid>
        <w:gridCol w:w="2790"/>
        <w:gridCol w:w="2972"/>
        <w:gridCol w:w="1535"/>
        <w:gridCol w:w="1535"/>
        <w:gridCol w:w="1540"/>
        <w:gridCol w:w="1529"/>
        <w:gridCol w:w="1537"/>
      </w:tblGrid>
      <w:tr w:rsidR="009B5AC6" w:rsidRPr="00F855A9" w:rsidTr="009B5AC6">
        <w:trPr>
          <w:trHeight w:val="301"/>
        </w:trPr>
        <w:tc>
          <w:tcPr>
            <w:tcW w:w="1038"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855A9" w:rsidRDefault="00F855A9" w:rsidP="00F855A9">
            <w:pPr>
              <w:jc w:val="center"/>
              <w:rPr>
                <w:rFonts w:ascii="Arial" w:hAnsi="Arial" w:cs="Arial"/>
                <w:b/>
                <w:bCs/>
                <w:sz w:val="18"/>
                <w:szCs w:val="18"/>
                <w:lang w:eastAsia="es-AR"/>
              </w:rPr>
            </w:pPr>
          </w:p>
          <w:p w:rsidR="00C77777"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UNIVERSIDAD</w:t>
            </w:r>
          </w:p>
          <w:p w:rsidR="00F855A9" w:rsidRPr="00F855A9" w:rsidRDefault="00F855A9" w:rsidP="00F855A9">
            <w:pPr>
              <w:jc w:val="center"/>
              <w:rPr>
                <w:rFonts w:ascii="Arial" w:hAnsi="Arial" w:cs="Arial"/>
                <w:b/>
                <w:bCs/>
                <w:sz w:val="18"/>
                <w:szCs w:val="18"/>
                <w:lang w:eastAsia="es-AR"/>
              </w:rPr>
            </w:pPr>
          </w:p>
        </w:tc>
        <w:tc>
          <w:tcPr>
            <w:tcW w:w="1106" w:type="pct"/>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C77777" w:rsidRPr="00F855A9"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UNIDAD ACADÉMICA</w:t>
            </w:r>
          </w:p>
        </w:tc>
        <w:tc>
          <w:tcPr>
            <w:tcW w:w="571"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AÑO I</w:t>
            </w:r>
          </w:p>
        </w:tc>
        <w:tc>
          <w:tcPr>
            <w:tcW w:w="571"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AÑO II</w:t>
            </w:r>
          </w:p>
        </w:tc>
        <w:tc>
          <w:tcPr>
            <w:tcW w:w="573"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AÑO III</w:t>
            </w:r>
          </w:p>
        </w:tc>
        <w:tc>
          <w:tcPr>
            <w:tcW w:w="569"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AÑO IV</w:t>
            </w:r>
          </w:p>
        </w:tc>
        <w:tc>
          <w:tcPr>
            <w:tcW w:w="572"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F855A9">
            <w:pPr>
              <w:jc w:val="center"/>
              <w:rPr>
                <w:rFonts w:ascii="Arial" w:hAnsi="Arial" w:cs="Arial"/>
                <w:b/>
                <w:bCs/>
                <w:sz w:val="18"/>
                <w:szCs w:val="18"/>
                <w:lang w:eastAsia="es-AR"/>
              </w:rPr>
            </w:pPr>
            <w:r w:rsidRPr="00F855A9">
              <w:rPr>
                <w:rFonts w:ascii="Arial" w:hAnsi="Arial" w:cs="Arial"/>
                <w:b/>
                <w:bCs/>
                <w:sz w:val="18"/>
                <w:szCs w:val="18"/>
                <w:lang w:eastAsia="es-AR"/>
              </w:rPr>
              <w:t>TOTAL</w:t>
            </w:r>
          </w:p>
        </w:tc>
      </w:tr>
      <w:tr w:rsidR="009B5AC6" w:rsidRPr="00F855A9" w:rsidTr="009B5AC6">
        <w:trPr>
          <w:trHeight w:val="643"/>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B</w:t>
            </w:r>
            <w:r w:rsidRPr="00F855A9">
              <w:rPr>
                <w:rFonts w:ascii="Arial" w:hAnsi="Arial" w:cs="Arial"/>
                <w:color w:val="000000"/>
                <w:sz w:val="18"/>
                <w:szCs w:val="18"/>
                <w:lang w:eastAsia="es-AR"/>
              </w:rPr>
              <w:t xml:space="preserve">uenos </w:t>
            </w:r>
            <w:r>
              <w:rPr>
                <w:rFonts w:ascii="Arial" w:hAnsi="Arial" w:cs="Arial"/>
                <w:color w:val="000000"/>
                <w:sz w:val="18"/>
                <w:szCs w:val="18"/>
                <w:lang w:eastAsia="es-AR"/>
              </w:rPr>
              <w:t>A</w:t>
            </w:r>
            <w:r w:rsidRPr="00F855A9">
              <w:rPr>
                <w:rFonts w:ascii="Arial" w:hAnsi="Arial" w:cs="Arial"/>
                <w:color w:val="000000"/>
                <w:sz w:val="18"/>
                <w:szCs w:val="18"/>
                <w:lang w:eastAsia="es-AR"/>
              </w:rPr>
              <w:t>ires</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320.000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290.000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90.000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1.020.000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450.000</w:t>
            </w:r>
          </w:p>
        </w:tc>
      </w:tr>
      <w:tr w:rsidR="009B5AC6" w:rsidRPr="00F855A9" w:rsidTr="009B5AC6">
        <w:trPr>
          <w:trHeight w:val="513"/>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Arturo J</w:t>
            </w:r>
            <w:r w:rsidRPr="00F855A9">
              <w:rPr>
                <w:rFonts w:ascii="Arial" w:hAnsi="Arial" w:cs="Arial"/>
                <w:color w:val="000000"/>
                <w:sz w:val="18"/>
                <w:szCs w:val="18"/>
                <w:lang w:eastAsia="es-AR"/>
              </w:rPr>
              <w:t>auretche</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Instituto de Ingeniería y Agronomía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160.000</w:t>
            </w:r>
          </w:p>
        </w:tc>
      </w:tr>
      <w:tr w:rsidR="009B5AC6" w:rsidRPr="00F855A9" w:rsidTr="009B5AC6">
        <w:trPr>
          <w:trHeight w:val="513"/>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Córd</w:t>
            </w:r>
            <w:r w:rsidRPr="00F855A9">
              <w:rPr>
                <w:rFonts w:ascii="Arial" w:hAnsi="Arial" w:cs="Arial"/>
                <w:color w:val="000000"/>
                <w:sz w:val="18"/>
                <w:szCs w:val="18"/>
                <w:lang w:eastAsia="es-AR"/>
              </w:rPr>
              <w:t>oba</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Ciencias Exactas, Físicas y Naturales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194.000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194.000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194.000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612.000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w:t>
            </w:r>
          </w:p>
        </w:tc>
      </w:tr>
      <w:tr w:rsidR="009B5AC6" w:rsidRPr="00F855A9" w:rsidTr="009B5AC6">
        <w:trPr>
          <w:trHeight w:val="301"/>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C</w:t>
            </w:r>
            <w:r w:rsidRPr="00F855A9">
              <w:rPr>
                <w:rFonts w:ascii="Arial" w:hAnsi="Arial" w:cs="Arial"/>
                <w:color w:val="000000"/>
                <w:sz w:val="18"/>
                <w:szCs w:val="18"/>
                <w:lang w:eastAsia="es-AR"/>
              </w:rPr>
              <w:t>atamarca</w:t>
            </w:r>
          </w:p>
        </w:tc>
        <w:tc>
          <w:tcPr>
            <w:tcW w:w="110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Ingeniería y Ciencias Aplicadas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840.000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sz w:val="18"/>
                <w:szCs w:val="18"/>
                <w:lang w:eastAsia="es-AR"/>
              </w:rPr>
            </w:pP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30.000</w:t>
            </w:r>
          </w:p>
        </w:tc>
      </w:tr>
      <w:tr w:rsidR="009B5AC6" w:rsidRPr="00F855A9" w:rsidTr="009B5AC6">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C</w:t>
            </w:r>
            <w:r w:rsidRPr="00F855A9">
              <w:rPr>
                <w:rFonts w:ascii="Arial" w:hAnsi="Arial" w:cs="Arial"/>
                <w:color w:val="000000"/>
                <w:sz w:val="18"/>
                <w:szCs w:val="18"/>
                <w:lang w:eastAsia="es-AR"/>
              </w:rPr>
              <w:t>omahue</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380.000</w:t>
            </w:r>
          </w:p>
        </w:tc>
      </w:tr>
      <w:tr w:rsidR="009B5AC6" w:rsidRPr="00F855A9" w:rsidTr="009B5AC6">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C</w:t>
            </w:r>
            <w:r w:rsidRPr="00F855A9">
              <w:rPr>
                <w:rFonts w:ascii="Arial" w:hAnsi="Arial" w:cs="Arial"/>
                <w:color w:val="000000"/>
                <w:sz w:val="18"/>
                <w:szCs w:val="18"/>
                <w:lang w:eastAsia="es-AR"/>
              </w:rPr>
              <w:t>uyo</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600.000</w:t>
            </w:r>
          </w:p>
        </w:tc>
      </w:tr>
      <w:tr w:rsidR="009B5AC6" w:rsidRPr="00F855A9" w:rsidTr="009B5AC6">
        <w:trPr>
          <w:trHeight w:val="301"/>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Mar del P</w:t>
            </w:r>
            <w:r w:rsidRPr="00F855A9">
              <w:rPr>
                <w:rFonts w:ascii="Arial" w:hAnsi="Arial" w:cs="Arial"/>
                <w:color w:val="000000"/>
                <w:sz w:val="18"/>
                <w:szCs w:val="18"/>
                <w:lang w:eastAsia="es-AR"/>
              </w:rPr>
              <w:t>lata</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247.000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243.000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780.000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120.000</w:t>
            </w:r>
          </w:p>
        </w:tc>
      </w:tr>
      <w:tr w:rsidR="009B5AC6" w:rsidRPr="00F855A9" w:rsidTr="009B5AC6">
        <w:trPr>
          <w:trHeight w:val="513"/>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Entre R</w:t>
            </w:r>
            <w:r w:rsidRPr="00F855A9">
              <w:rPr>
                <w:rFonts w:ascii="Arial" w:hAnsi="Arial" w:cs="Arial"/>
                <w:color w:val="000000"/>
                <w:sz w:val="18"/>
                <w:szCs w:val="18"/>
                <w:lang w:eastAsia="es-AR"/>
              </w:rPr>
              <w:t>íos</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Ciencias de la Alimentación</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660.000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196.000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596.000</w:t>
            </w:r>
          </w:p>
        </w:tc>
      </w:tr>
      <w:tr w:rsidR="009B5AC6" w:rsidRPr="00F855A9" w:rsidTr="009B5AC6">
        <w:trPr>
          <w:trHeight w:val="301"/>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G</w:t>
            </w:r>
            <w:r w:rsidRPr="00F855A9">
              <w:rPr>
                <w:rFonts w:ascii="Arial" w:hAnsi="Arial" w:cs="Arial"/>
                <w:color w:val="000000"/>
                <w:sz w:val="18"/>
                <w:szCs w:val="18"/>
                <w:lang w:eastAsia="es-AR"/>
              </w:rPr>
              <w:t>ral</w:t>
            </w:r>
            <w:r>
              <w:rPr>
                <w:rFonts w:ascii="Arial" w:hAnsi="Arial" w:cs="Arial"/>
                <w:color w:val="000000"/>
                <w:sz w:val="18"/>
                <w:szCs w:val="18"/>
                <w:lang w:eastAsia="es-AR"/>
              </w:rPr>
              <w:t>. S</w:t>
            </w:r>
            <w:r w:rsidRPr="00F855A9">
              <w:rPr>
                <w:rFonts w:ascii="Arial" w:hAnsi="Arial" w:cs="Arial"/>
                <w:color w:val="000000"/>
                <w:sz w:val="18"/>
                <w:szCs w:val="18"/>
                <w:lang w:eastAsia="es-AR"/>
              </w:rPr>
              <w:t>armiento</w:t>
            </w:r>
          </w:p>
        </w:tc>
        <w:tc>
          <w:tcPr>
            <w:tcW w:w="1106" w:type="pct"/>
            <w:tcBorders>
              <w:top w:val="nil"/>
              <w:left w:val="nil"/>
              <w:bottom w:val="nil"/>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Instituto de Ciencias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690.000</w:t>
            </w:r>
          </w:p>
        </w:tc>
      </w:tr>
      <w:tr w:rsidR="009B5AC6" w:rsidRPr="00F855A9" w:rsidTr="009B5AC6">
        <w:trPr>
          <w:trHeight w:val="301"/>
        </w:trPr>
        <w:tc>
          <w:tcPr>
            <w:tcW w:w="1038" w:type="pct"/>
            <w:vMerge/>
            <w:tcBorders>
              <w:top w:val="nil"/>
              <w:left w:val="single" w:sz="4" w:space="0" w:color="auto"/>
              <w:bottom w:val="single" w:sz="4" w:space="0" w:color="auto"/>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Instituto de Industria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400.000</w:t>
            </w:r>
          </w:p>
        </w:tc>
      </w:tr>
      <w:tr w:rsidR="009B5AC6" w:rsidRPr="00F855A9" w:rsidTr="009B5AC6">
        <w:trPr>
          <w:trHeight w:val="301"/>
        </w:trPr>
        <w:tc>
          <w:tcPr>
            <w:tcW w:w="103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Centro de la PBA</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600.000</w:t>
            </w:r>
          </w:p>
        </w:tc>
      </w:tr>
      <w:tr w:rsidR="009B5AC6" w:rsidRPr="00F855A9" w:rsidTr="00113FD3">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L</w:t>
            </w:r>
            <w:r w:rsidRPr="00F855A9">
              <w:rPr>
                <w:rFonts w:ascii="Arial" w:hAnsi="Arial" w:cs="Arial"/>
                <w:color w:val="000000"/>
                <w:sz w:val="18"/>
                <w:szCs w:val="18"/>
                <w:lang w:eastAsia="es-AR"/>
              </w:rPr>
              <w:t>uján</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80.000</w:t>
            </w:r>
          </w:p>
        </w:tc>
      </w:tr>
      <w:tr w:rsidR="009B5AC6" w:rsidRPr="00F855A9" w:rsidTr="00113FD3">
        <w:trPr>
          <w:trHeight w:val="513"/>
        </w:trPr>
        <w:tc>
          <w:tcPr>
            <w:tcW w:w="103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sz w:val="18"/>
                <w:szCs w:val="18"/>
                <w:lang w:eastAsia="es-AR"/>
              </w:rPr>
            </w:pPr>
            <w:r>
              <w:rPr>
                <w:rFonts w:ascii="Arial" w:hAnsi="Arial" w:cs="Arial"/>
                <w:sz w:val="18"/>
                <w:szCs w:val="18"/>
                <w:lang w:eastAsia="es-AR"/>
              </w:rPr>
              <w:lastRenderedPageBreak/>
              <w:t>L</w:t>
            </w:r>
            <w:r w:rsidRPr="00F855A9">
              <w:rPr>
                <w:rFonts w:ascii="Arial" w:hAnsi="Arial" w:cs="Arial"/>
                <w:sz w:val="18"/>
                <w:szCs w:val="18"/>
                <w:lang w:eastAsia="es-AR"/>
              </w:rPr>
              <w:t>itoral</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r w:rsidRPr="00F855A9">
              <w:rPr>
                <w:rFonts w:ascii="Arial" w:hAnsi="Arial" w:cs="Arial"/>
                <w:sz w:val="18"/>
                <w:szCs w:val="18"/>
                <w:lang w:eastAsia="es-AR"/>
              </w:rPr>
              <w:t xml:space="preserve"> y Ciencias Hídricas</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660.000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r w:rsidRPr="00F855A9">
              <w:rPr>
                <w:rFonts w:ascii="Arial" w:hAnsi="Arial" w:cs="Arial"/>
                <w:sz w:val="18"/>
                <w:szCs w:val="18"/>
                <w:lang w:eastAsia="es-AR"/>
              </w:rPr>
              <w:t xml:space="preserve"> Química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780.000</w:t>
            </w:r>
          </w:p>
        </w:tc>
      </w:tr>
      <w:tr w:rsidR="009B5AC6" w:rsidRPr="00F855A9" w:rsidTr="009B5AC6">
        <w:trPr>
          <w:trHeight w:val="513"/>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L</w:t>
            </w:r>
            <w:r w:rsidRPr="00F855A9">
              <w:rPr>
                <w:rFonts w:ascii="Arial" w:hAnsi="Arial" w:cs="Arial"/>
                <w:color w:val="000000"/>
                <w:sz w:val="18"/>
                <w:szCs w:val="18"/>
                <w:lang w:eastAsia="es-AR"/>
              </w:rPr>
              <w:t xml:space="preserve">a </w:t>
            </w:r>
            <w:r>
              <w:rPr>
                <w:rFonts w:ascii="Arial" w:hAnsi="Arial" w:cs="Arial"/>
                <w:color w:val="000000"/>
                <w:sz w:val="18"/>
                <w:szCs w:val="18"/>
                <w:lang w:eastAsia="es-AR"/>
              </w:rPr>
              <w:t>M</w:t>
            </w:r>
            <w:r w:rsidRPr="00F855A9">
              <w:rPr>
                <w:rFonts w:ascii="Arial" w:hAnsi="Arial" w:cs="Arial"/>
                <w:color w:val="000000"/>
                <w:sz w:val="18"/>
                <w:szCs w:val="18"/>
                <w:lang w:eastAsia="es-AR"/>
              </w:rPr>
              <w:t>atanza</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3C45A7" w:rsidP="00C77777">
            <w:pPr>
              <w:rPr>
                <w:rFonts w:ascii="Arial" w:hAnsi="Arial" w:cs="Arial"/>
                <w:sz w:val="18"/>
                <w:szCs w:val="18"/>
                <w:lang w:eastAsia="es-AR"/>
              </w:rPr>
            </w:pPr>
            <w:r w:rsidRPr="00F855A9">
              <w:rPr>
                <w:rFonts w:ascii="Arial" w:hAnsi="Arial" w:cs="Arial"/>
                <w:sz w:val="18"/>
                <w:szCs w:val="18"/>
                <w:lang w:eastAsia="es-AR"/>
              </w:rPr>
              <w:t>Departamen</w:t>
            </w:r>
            <w:r w:rsidR="00C77777" w:rsidRPr="00F855A9">
              <w:rPr>
                <w:rFonts w:ascii="Arial" w:hAnsi="Arial" w:cs="Arial"/>
                <w:sz w:val="18"/>
                <w:szCs w:val="18"/>
                <w:lang w:eastAsia="es-AR"/>
              </w:rPr>
              <w:t xml:space="preserve">to de </w:t>
            </w:r>
            <w:r w:rsidRPr="00F855A9">
              <w:rPr>
                <w:rFonts w:ascii="Arial" w:hAnsi="Arial" w:cs="Arial"/>
                <w:sz w:val="18"/>
                <w:szCs w:val="18"/>
                <w:lang w:eastAsia="es-AR"/>
              </w:rPr>
              <w:t>Ingeniería</w:t>
            </w:r>
            <w:r w:rsidR="00C77777" w:rsidRPr="00F855A9">
              <w:rPr>
                <w:rFonts w:ascii="Arial" w:hAnsi="Arial" w:cs="Arial"/>
                <w:sz w:val="18"/>
                <w:szCs w:val="18"/>
                <w:lang w:eastAsia="es-AR"/>
              </w:rPr>
              <w:t xml:space="preserve"> e Investigaciones </w:t>
            </w:r>
            <w:r w:rsidRPr="00F855A9">
              <w:rPr>
                <w:rFonts w:ascii="Arial" w:hAnsi="Arial" w:cs="Arial"/>
                <w:sz w:val="18"/>
                <w:szCs w:val="18"/>
                <w:lang w:eastAsia="es-AR"/>
              </w:rPr>
              <w:t>Tecnológicas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480.000</w:t>
            </w:r>
          </w:p>
        </w:tc>
      </w:tr>
      <w:tr w:rsidR="009B5AC6" w:rsidRPr="00F855A9" w:rsidTr="009B5AC6">
        <w:trPr>
          <w:trHeight w:val="301"/>
        </w:trPr>
        <w:tc>
          <w:tcPr>
            <w:tcW w:w="1038" w:type="pct"/>
            <w:vMerge w:val="restar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L</w:t>
            </w:r>
            <w:r w:rsidRPr="00F855A9">
              <w:rPr>
                <w:rFonts w:ascii="Arial" w:hAnsi="Arial" w:cs="Arial"/>
                <w:color w:val="000000"/>
                <w:sz w:val="18"/>
                <w:szCs w:val="18"/>
                <w:lang w:eastAsia="es-AR"/>
              </w:rPr>
              <w:t xml:space="preserve">a </w:t>
            </w:r>
            <w:r>
              <w:rPr>
                <w:rFonts w:ascii="Arial" w:hAnsi="Arial" w:cs="Arial"/>
                <w:color w:val="000000"/>
                <w:sz w:val="18"/>
                <w:szCs w:val="18"/>
                <w:lang w:eastAsia="es-AR"/>
              </w:rPr>
              <w:t>P</w:t>
            </w:r>
            <w:r w:rsidRPr="00F855A9">
              <w:rPr>
                <w:rFonts w:ascii="Arial" w:hAnsi="Arial" w:cs="Arial"/>
                <w:color w:val="000000"/>
                <w:sz w:val="18"/>
                <w:szCs w:val="18"/>
                <w:lang w:eastAsia="es-AR"/>
              </w:rPr>
              <w:t>lata</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840.000</w:t>
            </w:r>
          </w:p>
        </w:tc>
      </w:tr>
      <w:tr w:rsidR="009B5AC6" w:rsidRPr="00F855A9" w:rsidTr="009B5AC6">
        <w:trPr>
          <w:trHeight w:val="513"/>
        </w:trPr>
        <w:tc>
          <w:tcPr>
            <w:tcW w:w="1038" w:type="pct"/>
            <w:vMerge/>
            <w:tcBorders>
              <w:top w:val="single" w:sz="4" w:space="0" w:color="auto"/>
              <w:left w:val="single" w:sz="4" w:space="0" w:color="auto"/>
              <w:bottom w:val="single" w:sz="4" w:space="0" w:color="auto"/>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6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w:t>
            </w:r>
          </w:p>
        </w:tc>
      </w:tr>
      <w:tr w:rsidR="009B5AC6" w:rsidRPr="00F855A9" w:rsidTr="009B5AC6">
        <w:trPr>
          <w:trHeight w:val="301"/>
        </w:trPr>
        <w:tc>
          <w:tcPr>
            <w:tcW w:w="103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L</w:t>
            </w:r>
            <w:r w:rsidRPr="00F855A9">
              <w:rPr>
                <w:rFonts w:ascii="Arial" w:hAnsi="Arial" w:cs="Arial"/>
                <w:color w:val="000000"/>
                <w:sz w:val="18"/>
                <w:szCs w:val="18"/>
                <w:lang w:eastAsia="es-AR"/>
              </w:rPr>
              <w:t xml:space="preserve">a </w:t>
            </w:r>
            <w:r>
              <w:rPr>
                <w:rFonts w:ascii="Arial" w:hAnsi="Arial" w:cs="Arial"/>
                <w:color w:val="000000"/>
                <w:sz w:val="18"/>
                <w:szCs w:val="18"/>
                <w:lang w:eastAsia="es-AR"/>
              </w:rPr>
              <w:t>P</w:t>
            </w:r>
            <w:r w:rsidRPr="00F855A9">
              <w:rPr>
                <w:rFonts w:ascii="Arial" w:hAnsi="Arial" w:cs="Arial"/>
                <w:color w:val="000000"/>
                <w:sz w:val="18"/>
                <w:szCs w:val="18"/>
                <w:lang w:eastAsia="es-AR"/>
              </w:rPr>
              <w:t>ampa</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Ingeniería </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60.000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60.000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200.000</w:t>
            </w:r>
          </w:p>
        </w:tc>
      </w:tr>
      <w:tr w:rsidR="009B5AC6" w:rsidRPr="00F855A9" w:rsidTr="009B5AC6">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L</w:t>
            </w:r>
            <w:r w:rsidRPr="00F855A9">
              <w:rPr>
                <w:rFonts w:ascii="Arial" w:hAnsi="Arial" w:cs="Arial"/>
                <w:color w:val="000000"/>
                <w:sz w:val="18"/>
                <w:szCs w:val="18"/>
                <w:lang w:eastAsia="es-AR"/>
              </w:rPr>
              <w:t>uján</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Rectorado</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600.000</w:t>
            </w:r>
          </w:p>
        </w:tc>
      </w:tr>
      <w:tr w:rsidR="009B5AC6" w:rsidRPr="00F855A9" w:rsidTr="009B5AC6">
        <w:trPr>
          <w:trHeight w:val="301"/>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L</w:t>
            </w:r>
            <w:r w:rsidRPr="00F855A9">
              <w:rPr>
                <w:rFonts w:ascii="Arial" w:hAnsi="Arial" w:cs="Arial"/>
                <w:color w:val="000000"/>
                <w:sz w:val="18"/>
                <w:szCs w:val="18"/>
                <w:lang w:eastAsia="es-AR"/>
              </w:rPr>
              <w:t xml:space="preserve">omas de </w:t>
            </w:r>
            <w:r>
              <w:rPr>
                <w:rFonts w:ascii="Arial" w:hAnsi="Arial" w:cs="Arial"/>
                <w:color w:val="000000"/>
                <w:sz w:val="18"/>
                <w:szCs w:val="18"/>
                <w:lang w:eastAsia="es-AR"/>
              </w:rPr>
              <w:t>Z</w:t>
            </w:r>
            <w:r w:rsidRPr="00F855A9">
              <w:rPr>
                <w:rFonts w:ascii="Arial" w:hAnsi="Arial" w:cs="Arial"/>
                <w:color w:val="000000"/>
                <w:sz w:val="18"/>
                <w:szCs w:val="18"/>
                <w:lang w:eastAsia="es-AR"/>
              </w:rPr>
              <w:t>amora</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730.000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710.000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695.000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495.000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2.630.000</w:t>
            </w:r>
          </w:p>
        </w:tc>
      </w:tr>
      <w:tr w:rsidR="009B5AC6" w:rsidRPr="00F855A9" w:rsidTr="009B5AC6">
        <w:trPr>
          <w:trHeight w:val="513"/>
        </w:trPr>
        <w:tc>
          <w:tcPr>
            <w:tcW w:w="1038" w:type="pct"/>
            <w:vMerge/>
            <w:tcBorders>
              <w:top w:val="nil"/>
              <w:left w:val="single" w:sz="4" w:space="0" w:color="auto"/>
              <w:bottom w:val="single" w:sz="4" w:space="0" w:color="auto"/>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w:t>
            </w:r>
          </w:p>
        </w:tc>
      </w:tr>
      <w:tr w:rsidR="009B5AC6" w:rsidRPr="00F855A9" w:rsidTr="009B5AC6">
        <w:trPr>
          <w:trHeight w:val="301"/>
        </w:trPr>
        <w:tc>
          <w:tcPr>
            <w:tcW w:w="103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N</w:t>
            </w:r>
            <w:r w:rsidRPr="00F855A9">
              <w:rPr>
                <w:rFonts w:ascii="Arial" w:hAnsi="Arial" w:cs="Arial"/>
                <w:color w:val="000000"/>
                <w:sz w:val="18"/>
                <w:szCs w:val="18"/>
                <w:lang w:eastAsia="es-AR"/>
              </w:rPr>
              <w:t>ordeste</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720.000</w:t>
            </w:r>
          </w:p>
        </w:tc>
      </w:tr>
      <w:tr w:rsidR="009B5AC6" w:rsidRPr="00F855A9" w:rsidTr="009B5AC6">
        <w:trPr>
          <w:trHeight w:val="513"/>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sz w:val="18"/>
                <w:szCs w:val="18"/>
                <w:lang w:eastAsia="es-AR"/>
              </w:rPr>
            </w:pPr>
            <w:r>
              <w:rPr>
                <w:rFonts w:ascii="Arial" w:hAnsi="Arial" w:cs="Arial"/>
                <w:sz w:val="18"/>
                <w:szCs w:val="18"/>
                <w:lang w:eastAsia="es-AR"/>
              </w:rPr>
              <w:t>M</w:t>
            </w:r>
            <w:r w:rsidRPr="00F855A9">
              <w:rPr>
                <w:rFonts w:ascii="Arial" w:hAnsi="Arial" w:cs="Arial"/>
                <w:sz w:val="18"/>
                <w:szCs w:val="18"/>
                <w:lang w:eastAsia="es-AR"/>
              </w:rPr>
              <w:t>isiones</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Ciencias Exactas, Químicas y Naturales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260.000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260.000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260.000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60.000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840.000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380.000</w:t>
            </w:r>
          </w:p>
        </w:tc>
      </w:tr>
      <w:tr w:rsidR="009B5AC6" w:rsidRPr="00F855A9" w:rsidTr="009B5AC6">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Patagonia S</w:t>
            </w:r>
            <w:r w:rsidRPr="00F855A9">
              <w:rPr>
                <w:rFonts w:ascii="Arial" w:hAnsi="Arial" w:cs="Arial"/>
                <w:color w:val="000000"/>
                <w:sz w:val="18"/>
                <w:szCs w:val="18"/>
                <w:lang w:eastAsia="es-AR"/>
              </w:rPr>
              <w:t xml:space="preserve">. </w:t>
            </w:r>
            <w:r>
              <w:rPr>
                <w:rFonts w:ascii="Arial" w:hAnsi="Arial" w:cs="Arial"/>
                <w:color w:val="000000"/>
                <w:sz w:val="18"/>
                <w:szCs w:val="18"/>
                <w:lang w:eastAsia="es-AR"/>
              </w:rPr>
              <w:t>J. B</w:t>
            </w:r>
            <w:r w:rsidRPr="00F855A9">
              <w:rPr>
                <w:rFonts w:ascii="Arial" w:hAnsi="Arial" w:cs="Arial"/>
                <w:color w:val="000000"/>
                <w:sz w:val="18"/>
                <w:szCs w:val="18"/>
                <w:lang w:eastAsia="es-AR"/>
              </w:rPr>
              <w:t>osco</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340.000</w:t>
            </w:r>
          </w:p>
        </w:tc>
      </w:tr>
      <w:tr w:rsidR="009B5AC6" w:rsidRPr="00F855A9" w:rsidTr="009B5AC6">
        <w:trPr>
          <w:trHeight w:val="513"/>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R</w:t>
            </w:r>
            <w:r w:rsidRPr="00F855A9">
              <w:rPr>
                <w:rFonts w:ascii="Arial" w:hAnsi="Arial" w:cs="Arial"/>
                <w:color w:val="000000"/>
                <w:sz w:val="18"/>
                <w:szCs w:val="18"/>
                <w:lang w:eastAsia="es-AR"/>
              </w:rPr>
              <w:t>osario</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Ciencias Exactas, Ingeniería y Agrimensura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290.000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290.000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290.000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90.000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960.000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420.000</w:t>
            </w:r>
          </w:p>
        </w:tc>
      </w:tr>
      <w:tr w:rsidR="009B5AC6" w:rsidRPr="00F855A9" w:rsidTr="009B5AC6">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Río C</w:t>
            </w:r>
            <w:r w:rsidRPr="00F855A9">
              <w:rPr>
                <w:rFonts w:ascii="Arial" w:hAnsi="Arial" w:cs="Arial"/>
                <w:color w:val="000000"/>
                <w:sz w:val="18"/>
                <w:szCs w:val="18"/>
                <w:lang w:eastAsia="es-AR"/>
              </w:rPr>
              <w:t>uarto</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600.000</w:t>
            </w:r>
          </w:p>
        </w:tc>
      </w:tr>
      <w:tr w:rsidR="009B5AC6" w:rsidRPr="00F855A9" w:rsidTr="009B5AC6">
        <w:trPr>
          <w:trHeight w:val="513"/>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S</w:t>
            </w:r>
            <w:r w:rsidRPr="00F855A9">
              <w:rPr>
                <w:rFonts w:ascii="Arial" w:hAnsi="Arial" w:cs="Arial"/>
                <w:color w:val="000000"/>
                <w:sz w:val="18"/>
                <w:szCs w:val="18"/>
                <w:lang w:eastAsia="es-AR"/>
              </w:rPr>
              <w:t>ur</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Departamento de </w:t>
            </w:r>
            <w:r w:rsidR="003C45A7" w:rsidRPr="00F855A9">
              <w:rPr>
                <w:rFonts w:ascii="Arial" w:hAnsi="Arial" w:cs="Arial"/>
                <w:sz w:val="18"/>
                <w:szCs w:val="18"/>
                <w:lang w:eastAsia="es-AR"/>
              </w:rPr>
              <w:t>Ingeniería</w:t>
            </w:r>
            <w:r w:rsidRPr="00F855A9">
              <w:rPr>
                <w:rFonts w:ascii="Arial" w:hAnsi="Arial" w:cs="Arial"/>
                <w:sz w:val="18"/>
                <w:szCs w:val="18"/>
                <w:lang w:eastAsia="es-AR"/>
              </w:rPr>
              <w:t xml:space="preserve"> </w:t>
            </w:r>
            <w:r w:rsidR="003C45A7" w:rsidRPr="00F855A9">
              <w:rPr>
                <w:rFonts w:ascii="Arial" w:hAnsi="Arial" w:cs="Arial"/>
                <w:sz w:val="18"/>
                <w:szCs w:val="18"/>
                <w:lang w:eastAsia="es-AR"/>
              </w:rPr>
              <w:t>eléctrica</w:t>
            </w:r>
            <w:r w:rsidRPr="00F855A9">
              <w:rPr>
                <w:rFonts w:ascii="Arial" w:hAnsi="Arial" w:cs="Arial"/>
                <w:sz w:val="18"/>
                <w:szCs w:val="18"/>
                <w:lang w:eastAsia="es-AR"/>
              </w:rPr>
              <w:t xml:space="preserve"> y de computadoras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720.000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Departamento de </w:t>
            </w:r>
            <w:r w:rsidR="003C45A7" w:rsidRPr="00F855A9">
              <w:rPr>
                <w:rFonts w:ascii="Arial" w:hAnsi="Arial" w:cs="Arial"/>
                <w:sz w:val="18"/>
                <w:szCs w:val="18"/>
                <w:lang w:eastAsia="es-AR"/>
              </w:rPr>
              <w:t>Ingeniería</w:t>
            </w:r>
            <w:r w:rsidRPr="00F855A9">
              <w:rPr>
                <w:rFonts w:ascii="Arial" w:hAnsi="Arial" w:cs="Arial"/>
                <w:sz w:val="18"/>
                <w:szCs w:val="18"/>
                <w:lang w:eastAsia="es-AR"/>
              </w:rPr>
              <w:t xml:space="preserve"> </w:t>
            </w:r>
            <w:r w:rsidR="003C45A7" w:rsidRPr="00F855A9">
              <w:rPr>
                <w:rFonts w:ascii="Arial" w:hAnsi="Arial" w:cs="Arial"/>
                <w:sz w:val="18"/>
                <w:szCs w:val="18"/>
                <w:lang w:eastAsia="es-AR"/>
              </w:rPr>
              <w:t>Química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780.000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Departamento de Ingeniería </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395.000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395.000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395.000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1.380.000</w:t>
            </w:r>
          </w:p>
        </w:tc>
      </w:tr>
      <w:tr w:rsidR="009B5AC6" w:rsidRPr="00F855A9" w:rsidTr="009B5AC6">
        <w:trPr>
          <w:trHeight w:val="301"/>
        </w:trPr>
        <w:tc>
          <w:tcPr>
            <w:tcW w:w="1038" w:type="pct"/>
            <w:vMerge/>
            <w:tcBorders>
              <w:top w:val="nil"/>
              <w:left w:val="single" w:sz="4" w:space="0" w:color="auto"/>
              <w:bottom w:val="single" w:sz="4" w:space="0" w:color="auto"/>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vMerge/>
            <w:tcBorders>
              <w:top w:val="nil"/>
              <w:left w:val="single" w:sz="4" w:space="0" w:color="auto"/>
              <w:bottom w:val="single" w:sz="4" w:space="0" w:color="auto"/>
              <w:right w:val="single" w:sz="4" w:space="0" w:color="auto"/>
            </w:tcBorders>
            <w:vAlign w:val="center"/>
            <w:hideMark/>
          </w:tcPr>
          <w:p w:rsidR="00C77777" w:rsidRPr="00F855A9" w:rsidRDefault="00C77777" w:rsidP="00C77777">
            <w:pPr>
              <w:rPr>
                <w:rFonts w:ascii="Arial" w:hAnsi="Arial" w:cs="Arial"/>
                <w:sz w:val="18"/>
                <w:szCs w:val="18"/>
                <w:lang w:eastAsia="es-AR"/>
              </w:rPr>
            </w:pP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w:t>
            </w:r>
          </w:p>
        </w:tc>
      </w:tr>
      <w:tr w:rsidR="009B5AC6" w:rsidRPr="00F855A9" w:rsidTr="00A9151D">
        <w:trPr>
          <w:trHeight w:val="301"/>
        </w:trPr>
        <w:tc>
          <w:tcPr>
            <w:tcW w:w="103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S</w:t>
            </w:r>
            <w:r w:rsidRPr="00F855A9">
              <w:rPr>
                <w:rFonts w:ascii="Arial" w:hAnsi="Arial" w:cs="Arial"/>
                <w:color w:val="000000"/>
                <w:sz w:val="18"/>
                <w:szCs w:val="18"/>
                <w:lang w:eastAsia="es-AR"/>
              </w:rPr>
              <w:t>alta</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199.970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599.970</w:t>
            </w:r>
          </w:p>
        </w:tc>
      </w:tr>
      <w:tr w:rsidR="009B5AC6" w:rsidRPr="00F855A9" w:rsidTr="00A9151D">
        <w:trPr>
          <w:trHeight w:val="513"/>
        </w:trPr>
        <w:tc>
          <w:tcPr>
            <w:tcW w:w="103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6C1608">
            <w:pPr>
              <w:rPr>
                <w:rFonts w:ascii="Arial" w:hAnsi="Arial" w:cs="Arial"/>
                <w:color w:val="000000"/>
                <w:sz w:val="18"/>
                <w:szCs w:val="18"/>
                <w:lang w:eastAsia="es-AR"/>
              </w:rPr>
            </w:pPr>
            <w:r>
              <w:rPr>
                <w:rFonts w:ascii="Arial" w:hAnsi="Arial" w:cs="Arial"/>
                <w:color w:val="000000"/>
                <w:sz w:val="18"/>
                <w:szCs w:val="18"/>
                <w:lang w:eastAsia="es-AR"/>
              </w:rPr>
              <w:t>S</w:t>
            </w:r>
            <w:r w:rsidRPr="00F855A9">
              <w:rPr>
                <w:rFonts w:ascii="Arial" w:hAnsi="Arial" w:cs="Arial"/>
                <w:color w:val="000000"/>
                <w:sz w:val="18"/>
                <w:szCs w:val="18"/>
                <w:lang w:eastAsia="es-AR"/>
              </w:rPr>
              <w:t xml:space="preserve">antiago del </w:t>
            </w:r>
            <w:r>
              <w:rPr>
                <w:rFonts w:ascii="Arial" w:hAnsi="Arial" w:cs="Arial"/>
                <w:color w:val="000000"/>
                <w:sz w:val="18"/>
                <w:szCs w:val="18"/>
                <w:lang w:eastAsia="es-AR"/>
              </w:rPr>
              <w:t>E</w:t>
            </w:r>
            <w:r w:rsidRPr="00F855A9">
              <w:rPr>
                <w:rFonts w:ascii="Arial" w:hAnsi="Arial" w:cs="Arial"/>
                <w:color w:val="000000"/>
                <w:sz w:val="18"/>
                <w:szCs w:val="18"/>
                <w:lang w:eastAsia="es-AR"/>
              </w:rPr>
              <w:t>stero</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Agronomía</w:t>
            </w:r>
            <w:r w:rsidRPr="00F855A9">
              <w:rPr>
                <w:rFonts w:ascii="Arial" w:hAnsi="Arial" w:cs="Arial"/>
                <w:sz w:val="18"/>
                <w:szCs w:val="18"/>
                <w:lang w:eastAsia="es-AR"/>
              </w:rPr>
              <w:t xml:space="preserve"> y Agroindustrias</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285.000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285.000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285.000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85.000</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940.000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Ciencias Exactas y Tecnologías </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80.000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360.000</w:t>
            </w:r>
          </w:p>
        </w:tc>
      </w:tr>
      <w:tr w:rsidR="009B5AC6" w:rsidRPr="00F855A9" w:rsidTr="009B5AC6">
        <w:trPr>
          <w:trHeight w:val="301"/>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San J</w:t>
            </w:r>
            <w:r w:rsidRPr="00F855A9">
              <w:rPr>
                <w:rFonts w:ascii="Arial" w:hAnsi="Arial" w:cs="Arial"/>
                <w:color w:val="000000"/>
                <w:sz w:val="18"/>
                <w:szCs w:val="18"/>
                <w:lang w:eastAsia="es-AR"/>
              </w:rPr>
              <w:t>uan</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w:t>
            </w:r>
            <w:r w:rsidR="003C45A7" w:rsidRPr="00F855A9">
              <w:rPr>
                <w:rFonts w:ascii="Arial" w:hAnsi="Arial" w:cs="Arial"/>
                <w:sz w:val="18"/>
                <w:szCs w:val="18"/>
                <w:lang w:eastAsia="es-AR"/>
              </w:rPr>
              <w:t>Ingeniería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230.000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660.000</w:t>
            </w:r>
          </w:p>
        </w:tc>
      </w:tr>
      <w:tr w:rsidR="009B5AC6" w:rsidRPr="00F855A9" w:rsidTr="009B5AC6">
        <w:trPr>
          <w:trHeight w:val="513"/>
        </w:trPr>
        <w:tc>
          <w:tcPr>
            <w:tcW w:w="103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lastRenderedPageBreak/>
              <w:t>San Luis</w:t>
            </w: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Ingeniería y Ciencias Económico-Sociales</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560.000</w:t>
            </w:r>
          </w:p>
        </w:tc>
      </w:tr>
      <w:tr w:rsidR="009B5AC6" w:rsidRPr="00F855A9" w:rsidTr="009B5AC6">
        <w:trPr>
          <w:trHeight w:val="513"/>
        </w:trPr>
        <w:tc>
          <w:tcPr>
            <w:tcW w:w="1038" w:type="pct"/>
            <w:vMerge/>
            <w:tcBorders>
              <w:top w:val="single" w:sz="4" w:space="0" w:color="auto"/>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single" w:sz="4" w:space="0" w:color="auto"/>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Facultad de Química Bioquímica y Farmacia</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1"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3"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69"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2" w:type="pct"/>
            <w:tcBorders>
              <w:top w:val="single" w:sz="4" w:space="0" w:color="auto"/>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160.000</w:t>
            </w:r>
          </w:p>
        </w:tc>
      </w:tr>
      <w:tr w:rsidR="009B5AC6" w:rsidRPr="00F855A9" w:rsidTr="009B5AC6">
        <w:trPr>
          <w:trHeight w:val="513"/>
        </w:trPr>
        <w:tc>
          <w:tcPr>
            <w:tcW w:w="1038" w:type="pct"/>
            <w:tcBorders>
              <w:top w:val="nil"/>
              <w:left w:val="single" w:sz="4" w:space="0" w:color="auto"/>
              <w:bottom w:val="single" w:sz="4" w:space="0" w:color="auto"/>
              <w:right w:val="single" w:sz="4" w:space="0" w:color="auto"/>
            </w:tcBorders>
            <w:shd w:val="clear" w:color="000000" w:fill="FFFFFF"/>
            <w:vAlign w:val="center"/>
            <w:hideMark/>
          </w:tcPr>
          <w:p w:rsidR="00C77777" w:rsidRPr="00F855A9" w:rsidRDefault="006C1608" w:rsidP="00C77777">
            <w:pPr>
              <w:rPr>
                <w:rFonts w:ascii="Arial" w:hAnsi="Arial" w:cs="Arial"/>
                <w:sz w:val="18"/>
                <w:szCs w:val="18"/>
                <w:lang w:eastAsia="es-AR"/>
              </w:rPr>
            </w:pPr>
            <w:r>
              <w:rPr>
                <w:rFonts w:ascii="Arial" w:hAnsi="Arial" w:cs="Arial"/>
                <w:sz w:val="18"/>
                <w:szCs w:val="18"/>
                <w:lang w:eastAsia="es-AR"/>
              </w:rPr>
              <w:t>Tucumán</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Facultad de Ciencias Exactas y Tecnologías </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244.000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244.000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244.000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777.000</w:t>
            </w:r>
          </w:p>
        </w:tc>
      </w:tr>
      <w:tr w:rsidR="009B5AC6" w:rsidRPr="00F855A9" w:rsidTr="009B5AC6">
        <w:trPr>
          <w:trHeight w:val="301"/>
        </w:trPr>
        <w:tc>
          <w:tcPr>
            <w:tcW w:w="103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77777" w:rsidRPr="00F855A9" w:rsidRDefault="006C1608" w:rsidP="00C77777">
            <w:pPr>
              <w:rPr>
                <w:rFonts w:ascii="Arial" w:hAnsi="Arial" w:cs="Arial"/>
                <w:color w:val="000000"/>
                <w:sz w:val="18"/>
                <w:szCs w:val="18"/>
                <w:lang w:eastAsia="es-AR"/>
              </w:rPr>
            </w:pPr>
            <w:r>
              <w:rPr>
                <w:rFonts w:ascii="Arial" w:hAnsi="Arial" w:cs="Arial"/>
                <w:color w:val="000000"/>
                <w:sz w:val="18"/>
                <w:szCs w:val="18"/>
                <w:lang w:eastAsia="es-AR"/>
              </w:rPr>
              <w:t>T</w:t>
            </w:r>
            <w:r w:rsidRPr="00F855A9">
              <w:rPr>
                <w:rFonts w:ascii="Arial" w:hAnsi="Arial" w:cs="Arial"/>
                <w:color w:val="000000"/>
                <w:sz w:val="18"/>
                <w:szCs w:val="18"/>
                <w:lang w:eastAsia="es-AR"/>
              </w:rPr>
              <w:t>e</w:t>
            </w:r>
            <w:r>
              <w:rPr>
                <w:rFonts w:ascii="Arial" w:hAnsi="Arial" w:cs="Arial"/>
                <w:color w:val="000000"/>
                <w:sz w:val="18"/>
                <w:szCs w:val="18"/>
                <w:lang w:eastAsia="es-AR"/>
              </w:rPr>
              <w:t>cnológica N</w:t>
            </w:r>
            <w:r w:rsidRPr="00F855A9">
              <w:rPr>
                <w:rFonts w:ascii="Arial" w:hAnsi="Arial" w:cs="Arial"/>
                <w:color w:val="000000"/>
                <w:sz w:val="18"/>
                <w:szCs w:val="18"/>
                <w:lang w:eastAsia="es-AR"/>
              </w:rPr>
              <w:t>acional</w:t>
            </w: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BUENOS AIRES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210.000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30.000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720.000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CONCEPCION DEL URUGUAY</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160.000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DELTA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275.000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75.000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900.000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HAEDO</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160.000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LA PLATA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MENDOZA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196.750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196.400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 </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593.150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 xml:space="preserve">REGIONAL PARANA </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440.000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AVELLANEDA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100.000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400.000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NEUQUEN</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120.000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TUCUMAN</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80.000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BAHIA BLANCA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120.000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520.000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RESISTENCIA</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140.000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560.000</w:t>
            </w:r>
          </w:p>
        </w:tc>
      </w:tr>
      <w:tr w:rsidR="009B5AC6" w:rsidRPr="00F855A9" w:rsidTr="009B5AC6">
        <w:trPr>
          <w:trHeight w:val="301"/>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REGIONAL SANTA FE</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245.000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45.000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780.000</w:t>
            </w:r>
          </w:p>
        </w:tc>
      </w:tr>
      <w:tr w:rsidR="009B5AC6" w:rsidRPr="00F855A9" w:rsidTr="009B5AC6">
        <w:trPr>
          <w:trHeight w:val="513"/>
        </w:trPr>
        <w:tc>
          <w:tcPr>
            <w:tcW w:w="1038" w:type="pct"/>
            <w:vMerge/>
            <w:tcBorders>
              <w:top w:val="nil"/>
              <w:left w:val="single" w:sz="4" w:space="0" w:color="auto"/>
              <w:bottom w:val="single" w:sz="4" w:space="0" w:color="000000"/>
              <w:right w:val="single" w:sz="4" w:space="0" w:color="auto"/>
            </w:tcBorders>
            <w:vAlign w:val="center"/>
            <w:hideMark/>
          </w:tcPr>
          <w:p w:rsidR="00C77777" w:rsidRPr="00F855A9" w:rsidRDefault="00C77777" w:rsidP="00C77777">
            <w:pPr>
              <w:rPr>
                <w:rFonts w:ascii="Arial" w:hAnsi="Arial" w:cs="Arial"/>
                <w:color w:val="000000"/>
                <w:sz w:val="18"/>
                <w:szCs w:val="18"/>
                <w:lang w:eastAsia="es-AR"/>
              </w:rPr>
            </w:pPr>
          </w:p>
        </w:tc>
        <w:tc>
          <w:tcPr>
            <w:tcW w:w="1106" w:type="pct"/>
            <w:tcBorders>
              <w:top w:val="nil"/>
              <w:left w:val="nil"/>
              <w:bottom w:val="single" w:sz="4" w:space="0" w:color="auto"/>
              <w:right w:val="single" w:sz="4" w:space="0" w:color="auto"/>
            </w:tcBorders>
            <w:shd w:val="clear" w:color="000000" w:fill="FFFFFF"/>
            <w:vAlign w:val="center"/>
            <w:hideMark/>
          </w:tcPr>
          <w:p w:rsidR="00C77777" w:rsidRPr="00F855A9" w:rsidRDefault="00C77777" w:rsidP="00C77777">
            <w:pPr>
              <w:rPr>
                <w:rFonts w:ascii="Arial" w:hAnsi="Arial" w:cs="Arial"/>
                <w:sz w:val="18"/>
                <w:szCs w:val="18"/>
                <w:lang w:eastAsia="es-AR"/>
              </w:rPr>
            </w:pPr>
            <w:r w:rsidRPr="00F855A9">
              <w:rPr>
                <w:rFonts w:ascii="Arial" w:hAnsi="Arial" w:cs="Arial"/>
                <w:sz w:val="18"/>
                <w:szCs w:val="18"/>
                <w:lang w:eastAsia="es-AR"/>
              </w:rPr>
              <w:t>Becarios que reciben de otras universidades</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1"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3"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69"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sz w:val="18"/>
                <w:szCs w:val="18"/>
                <w:lang w:eastAsia="es-AR"/>
              </w:rPr>
            </w:pPr>
            <w:r w:rsidRPr="00F855A9">
              <w:rPr>
                <w:rFonts w:ascii="Arial" w:hAnsi="Arial" w:cs="Arial"/>
                <w:sz w:val="18"/>
                <w:szCs w:val="18"/>
                <w:lang w:eastAsia="es-AR"/>
              </w:rPr>
              <w:t>15.000</w:t>
            </w:r>
          </w:p>
        </w:tc>
        <w:tc>
          <w:tcPr>
            <w:tcW w:w="572" w:type="pct"/>
            <w:tcBorders>
              <w:top w:val="nil"/>
              <w:left w:val="nil"/>
              <w:bottom w:val="single" w:sz="4" w:space="0" w:color="auto"/>
              <w:right w:val="single" w:sz="4" w:space="0" w:color="auto"/>
            </w:tcBorders>
            <w:shd w:val="clear" w:color="000000" w:fill="FFFFFF"/>
            <w:noWrap/>
            <w:vAlign w:val="center"/>
            <w:hideMark/>
          </w:tcPr>
          <w:p w:rsidR="00C77777" w:rsidRPr="00F855A9" w:rsidRDefault="00C77777" w:rsidP="00C77777">
            <w:pPr>
              <w:jc w:val="center"/>
              <w:rPr>
                <w:rFonts w:ascii="Arial" w:hAnsi="Arial" w:cs="Arial"/>
                <w:b/>
                <w:bCs/>
                <w:sz w:val="18"/>
                <w:szCs w:val="18"/>
                <w:lang w:eastAsia="es-AR"/>
              </w:rPr>
            </w:pPr>
            <w:r w:rsidRPr="00F855A9">
              <w:rPr>
                <w:rFonts w:ascii="Arial" w:hAnsi="Arial" w:cs="Arial"/>
                <w:b/>
                <w:bCs/>
                <w:sz w:val="18"/>
                <w:szCs w:val="18"/>
                <w:lang w:eastAsia="es-AR"/>
              </w:rPr>
              <w:t>60.000</w:t>
            </w:r>
          </w:p>
        </w:tc>
      </w:tr>
      <w:tr w:rsidR="00E00971" w:rsidRPr="00F855A9" w:rsidTr="009B5AC6">
        <w:trPr>
          <w:trHeight w:val="301"/>
        </w:trPr>
        <w:tc>
          <w:tcPr>
            <w:tcW w:w="2144" w:type="pct"/>
            <w:gridSpan w:val="2"/>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center"/>
            <w:hideMark/>
          </w:tcPr>
          <w:p w:rsidR="00F855A9" w:rsidRDefault="00F855A9" w:rsidP="00F855A9">
            <w:pPr>
              <w:jc w:val="center"/>
              <w:rPr>
                <w:rFonts w:ascii="Arial" w:hAnsi="Arial" w:cs="Arial"/>
                <w:b/>
                <w:bCs/>
                <w:color w:val="000000"/>
                <w:sz w:val="18"/>
                <w:szCs w:val="18"/>
                <w:lang w:eastAsia="es-AR"/>
              </w:rPr>
            </w:pPr>
          </w:p>
          <w:p w:rsidR="00C77777" w:rsidRDefault="00174730" w:rsidP="00F855A9">
            <w:pPr>
              <w:jc w:val="center"/>
              <w:rPr>
                <w:rFonts w:ascii="Arial" w:hAnsi="Arial" w:cs="Arial"/>
                <w:b/>
                <w:bCs/>
                <w:color w:val="000000"/>
                <w:sz w:val="18"/>
                <w:szCs w:val="18"/>
                <w:lang w:eastAsia="es-AR"/>
              </w:rPr>
            </w:pPr>
            <w:r>
              <w:rPr>
                <w:rFonts w:ascii="Arial" w:hAnsi="Arial" w:cs="Arial"/>
                <w:b/>
                <w:bCs/>
                <w:color w:val="000000"/>
                <w:sz w:val="18"/>
                <w:szCs w:val="18"/>
                <w:lang w:eastAsia="es-AR"/>
              </w:rPr>
              <w:t>Totales</w:t>
            </w:r>
          </w:p>
          <w:p w:rsidR="00F855A9" w:rsidRPr="00F855A9" w:rsidRDefault="00F855A9" w:rsidP="00F855A9">
            <w:pPr>
              <w:jc w:val="center"/>
              <w:rPr>
                <w:rFonts w:ascii="Arial" w:hAnsi="Arial" w:cs="Arial"/>
                <w:b/>
                <w:bCs/>
                <w:color w:val="000000"/>
                <w:sz w:val="18"/>
                <w:szCs w:val="18"/>
                <w:lang w:eastAsia="es-AR"/>
              </w:rPr>
            </w:pPr>
          </w:p>
        </w:tc>
        <w:tc>
          <w:tcPr>
            <w:tcW w:w="571" w:type="pct"/>
            <w:tcBorders>
              <w:top w:val="nil"/>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C77777">
            <w:pPr>
              <w:jc w:val="center"/>
              <w:rPr>
                <w:rFonts w:ascii="Arial" w:hAnsi="Arial" w:cs="Arial"/>
                <w:b/>
                <w:bCs/>
                <w:color w:val="000000"/>
                <w:sz w:val="18"/>
                <w:szCs w:val="18"/>
                <w:lang w:eastAsia="es-AR"/>
              </w:rPr>
            </w:pPr>
            <w:r w:rsidRPr="00F855A9">
              <w:rPr>
                <w:rFonts w:ascii="Arial" w:hAnsi="Arial" w:cs="Arial"/>
                <w:b/>
                <w:bCs/>
                <w:color w:val="000000"/>
                <w:sz w:val="18"/>
                <w:szCs w:val="18"/>
                <w:lang w:eastAsia="es-AR"/>
              </w:rPr>
              <w:t>9.635.000</w:t>
            </w:r>
          </w:p>
        </w:tc>
        <w:tc>
          <w:tcPr>
            <w:tcW w:w="571" w:type="pct"/>
            <w:tcBorders>
              <w:top w:val="nil"/>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C77777">
            <w:pPr>
              <w:jc w:val="center"/>
              <w:rPr>
                <w:rFonts w:ascii="Arial" w:hAnsi="Arial" w:cs="Arial"/>
                <w:b/>
                <w:bCs/>
                <w:color w:val="000000"/>
                <w:sz w:val="18"/>
                <w:szCs w:val="18"/>
                <w:lang w:eastAsia="es-AR"/>
              </w:rPr>
            </w:pPr>
            <w:r w:rsidRPr="00F855A9">
              <w:rPr>
                <w:rFonts w:ascii="Arial" w:hAnsi="Arial" w:cs="Arial"/>
                <w:b/>
                <w:bCs/>
                <w:color w:val="000000"/>
                <w:sz w:val="18"/>
                <w:szCs w:val="18"/>
                <w:lang w:eastAsia="es-AR"/>
              </w:rPr>
              <w:t>9.617.750</w:t>
            </w:r>
          </w:p>
        </w:tc>
        <w:tc>
          <w:tcPr>
            <w:tcW w:w="573" w:type="pct"/>
            <w:tcBorders>
              <w:top w:val="nil"/>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C77777">
            <w:pPr>
              <w:jc w:val="center"/>
              <w:rPr>
                <w:rFonts w:ascii="Arial" w:hAnsi="Arial" w:cs="Arial"/>
                <w:b/>
                <w:bCs/>
                <w:color w:val="000000"/>
                <w:sz w:val="18"/>
                <w:szCs w:val="18"/>
                <w:lang w:eastAsia="es-AR"/>
              </w:rPr>
            </w:pPr>
            <w:r w:rsidRPr="00F855A9">
              <w:rPr>
                <w:rFonts w:ascii="Arial" w:hAnsi="Arial" w:cs="Arial"/>
                <w:b/>
                <w:bCs/>
                <w:color w:val="000000"/>
                <w:sz w:val="18"/>
                <w:szCs w:val="18"/>
                <w:lang w:eastAsia="es-AR"/>
              </w:rPr>
              <w:t>9.235.370</w:t>
            </w:r>
          </w:p>
        </w:tc>
        <w:tc>
          <w:tcPr>
            <w:tcW w:w="569" w:type="pct"/>
            <w:tcBorders>
              <w:top w:val="nil"/>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C77777">
            <w:pPr>
              <w:jc w:val="center"/>
              <w:rPr>
                <w:rFonts w:ascii="Arial" w:hAnsi="Arial" w:cs="Arial"/>
                <w:b/>
                <w:bCs/>
                <w:color w:val="000000"/>
                <w:sz w:val="18"/>
                <w:szCs w:val="18"/>
                <w:lang w:eastAsia="es-AR"/>
              </w:rPr>
            </w:pPr>
            <w:r w:rsidRPr="00F855A9">
              <w:rPr>
                <w:rFonts w:ascii="Arial" w:hAnsi="Arial" w:cs="Arial"/>
                <w:b/>
                <w:bCs/>
                <w:color w:val="000000"/>
                <w:sz w:val="18"/>
                <w:szCs w:val="18"/>
                <w:lang w:eastAsia="es-AR"/>
              </w:rPr>
              <w:t>3.250.000</w:t>
            </w:r>
          </w:p>
        </w:tc>
        <w:tc>
          <w:tcPr>
            <w:tcW w:w="572" w:type="pct"/>
            <w:tcBorders>
              <w:top w:val="nil"/>
              <w:left w:val="nil"/>
              <w:bottom w:val="single" w:sz="4" w:space="0" w:color="auto"/>
              <w:right w:val="single" w:sz="4" w:space="0" w:color="auto"/>
            </w:tcBorders>
            <w:shd w:val="clear" w:color="auto" w:fill="DDD9C3" w:themeFill="background2" w:themeFillShade="E6"/>
            <w:noWrap/>
            <w:vAlign w:val="center"/>
            <w:hideMark/>
          </w:tcPr>
          <w:p w:rsidR="00C77777" w:rsidRPr="00F855A9" w:rsidRDefault="00C77777" w:rsidP="00C77777">
            <w:pPr>
              <w:jc w:val="center"/>
              <w:rPr>
                <w:rFonts w:ascii="Arial" w:hAnsi="Arial" w:cs="Arial"/>
                <w:b/>
                <w:bCs/>
                <w:color w:val="000000"/>
                <w:sz w:val="18"/>
                <w:szCs w:val="18"/>
                <w:lang w:eastAsia="es-AR"/>
              </w:rPr>
            </w:pPr>
            <w:r w:rsidRPr="00F855A9">
              <w:rPr>
                <w:rFonts w:ascii="Arial" w:hAnsi="Arial" w:cs="Arial"/>
                <w:b/>
                <w:bCs/>
                <w:color w:val="000000"/>
                <w:sz w:val="18"/>
                <w:szCs w:val="18"/>
                <w:lang w:eastAsia="es-AR"/>
              </w:rPr>
              <w:t>31.738.120</w:t>
            </w:r>
          </w:p>
        </w:tc>
      </w:tr>
    </w:tbl>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AD03C2" w:rsidRDefault="00FB71BC" w:rsidP="008A01A2">
      <w:pPr>
        <w:rPr>
          <w:rFonts w:asciiTheme="minorHAnsi" w:hAnsiTheme="minorHAnsi"/>
          <w:b/>
          <w:sz w:val="22"/>
          <w:szCs w:val="22"/>
        </w:rPr>
      </w:pPr>
      <w:r>
        <w:rPr>
          <w:rFonts w:asciiTheme="minorHAnsi" w:hAnsiTheme="minorHAnsi"/>
          <w:b/>
          <w:sz w:val="22"/>
          <w:szCs w:val="22"/>
        </w:rPr>
        <w:lastRenderedPageBreak/>
        <w:t>3.1.2</w:t>
      </w:r>
      <w:r w:rsidR="00E372BD">
        <w:rPr>
          <w:rFonts w:asciiTheme="minorHAnsi" w:hAnsiTheme="minorHAnsi"/>
          <w:b/>
          <w:sz w:val="22"/>
          <w:szCs w:val="22"/>
        </w:rPr>
        <w:t>.</w:t>
      </w:r>
      <w:r w:rsidR="00E372BD">
        <w:rPr>
          <w:rFonts w:asciiTheme="minorHAnsi" w:hAnsiTheme="minorHAnsi"/>
          <w:b/>
          <w:sz w:val="22"/>
          <w:szCs w:val="22"/>
        </w:rPr>
        <w:tab/>
        <w:t>Inversión en pesos por universidad, unidad a</w:t>
      </w:r>
      <w:r w:rsidRPr="00FB71BC">
        <w:rPr>
          <w:rFonts w:asciiTheme="minorHAnsi" w:hAnsiTheme="minorHAnsi"/>
          <w:b/>
          <w:sz w:val="22"/>
          <w:szCs w:val="22"/>
        </w:rPr>
        <w:t>cadémi</w:t>
      </w:r>
      <w:r w:rsidR="005A6B39">
        <w:rPr>
          <w:rFonts w:asciiTheme="minorHAnsi" w:hAnsiTheme="minorHAnsi"/>
          <w:b/>
          <w:sz w:val="22"/>
          <w:szCs w:val="22"/>
        </w:rPr>
        <w:t>ca, año e inversión total a 2017 – Universidades Privadas</w:t>
      </w:r>
    </w:p>
    <w:p w:rsidR="009B5AC6" w:rsidRDefault="009B5AC6" w:rsidP="008A01A2">
      <w:pPr>
        <w:rPr>
          <w:rFonts w:asciiTheme="minorHAnsi" w:hAnsiTheme="minorHAnsi"/>
          <w:b/>
          <w:sz w:val="22"/>
          <w:szCs w:val="22"/>
        </w:rPr>
      </w:pPr>
    </w:p>
    <w:tbl>
      <w:tblPr>
        <w:tblW w:w="5528" w:type="pct"/>
        <w:tblInd w:w="-727" w:type="dxa"/>
        <w:tblLayout w:type="fixed"/>
        <w:tblCellMar>
          <w:left w:w="70" w:type="dxa"/>
          <w:right w:w="70" w:type="dxa"/>
        </w:tblCellMar>
        <w:tblLook w:val="04A0" w:firstRow="1" w:lastRow="0" w:firstColumn="1" w:lastColumn="0" w:noHBand="0" w:noVBand="1"/>
      </w:tblPr>
      <w:tblGrid>
        <w:gridCol w:w="2918"/>
        <w:gridCol w:w="4401"/>
        <w:gridCol w:w="1259"/>
        <w:gridCol w:w="1442"/>
        <w:gridCol w:w="1494"/>
        <w:gridCol w:w="1494"/>
        <w:gridCol w:w="1526"/>
      </w:tblGrid>
      <w:tr w:rsidR="00EB07C9" w:rsidRPr="00783E85" w:rsidTr="006D1C81">
        <w:trPr>
          <w:trHeight w:val="444"/>
        </w:trPr>
        <w:tc>
          <w:tcPr>
            <w:tcW w:w="1004" w:type="pct"/>
            <w:tcBorders>
              <w:top w:val="single" w:sz="4" w:space="0" w:color="auto"/>
              <w:left w:val="single" w:sz="4" w:space="0" w:color="auto"/>
              <w:bottom w:val="nil"/>
              <w:right w:val="single" w:sz="4" w:space="0" w:color="auto"/>
            </w:tcBorders>
            <w:shd w:val="clear" w:color="auto" w:fill="DDD9C3" w:themeFill="background2" w:themeFillShade="E6"/>
            <w:noWrap/>
            <w:vAlign w:val="center"/>
            <w:hideMark/>
          </w:tcPr>
          <w:p w:rsidR="005A6B39" w:rsidRDefault="005A6B39" w:rsidP="005A6B39">
            <w:pPr>
              <w:jc w:val="center"/>
              <w:rPr>
                <w:rFonts w:ascii="Arial" w:hAnsi="Arial" w:cs="Arial"/>
                <w:b/>
                <w:bCs/>
                <w:sz w:val="18"/>
                <w:szCs w:val="18"/>
                <w:lang w:eastAsia="es-AR"/>
              </w:rPr>
            </w:pPr>
          </w:p>
          <w:p w:rsidR="009B5AC6" w:rsidRDefault="00783E85" w:rsidP="005A6B39">
            <w:pPr>
              <w:jc w:val="center"/>
              <w:rPr>
                <w:rFonts w:ascii="Arial" w:hAnsi="Arial" w:cs="Arial"/>
                <w:b/>
                <w:bCs/>
                <w:sz w:val="18"/>
                <w:szCs w:val="18"/>
                <w:lang w:eastAsia="es-AR"/>
              </w:rPr>
            </w:pPr>
            <w:r>
              <w:rPr>
                <w:rFonts w:ascii="Arial" w:hAnsi="Arial" w:cs="Arial"/>
                <w:b/>
                <w:bCs/>
                <w:sz w:val="18"/>
                <w:szCs w:val="18"/>
                <w:lang w:eastAsia="es-AR"/>
              </w:rPr>
              <w:t>UNIVERSIDAD</w:t>
            </w:r>
          </w:p>
          <w:p w:rsidR="005A6B39" w:rsidRPr="009B5AC6" w:rsidRDefault="005A6B39" w:rsidP="005A6B39">
            <w:pPr>
              <w:jc w:val="center"/>
              <w:rPr>
                <w:rFonts w:ascii="Arial" w:hAnsi="Arial" w:cs="Arial"/>
                <w:b/>
                <w:bCs/>
                <w:sz w:val="18"/>
                <w:szCs w:val="18"/>
                <w:lang w:eastAsia="es-AR"/>
              </w:rPr>
            </w:pPr>
          </w:p>
        </w:tc>
        <w:tc>
          <w:tcPr>
            <w:tcW w:w="1513" w:type="pct"/>
            <w:tcBorders>
              <w:top w:val="single" w:sz="4" w:space="0" w:color="auto"/>
              <w:left w:val="nil"/>
              <w:bottom w:val="nil"/>
              <w:right w:val="single" w:sz="4" w:space="0" w:color="auto"/>
            </w:tcBorders>
            <w:shd w:val="clear" w:color="auto" w:fill="DDD9C3" w:themeFill="background2" w:themeFillShade="E6"/>
            <w:noWrap/>
            <w:vAlign w:val="center"/>
            <w:hideMark/>
          </w:tcPr>
          <w:p w:rsidR="009B5AC6" w:rsidRPr="009B5AC6" w:rsidRDefault="009B5AC6" w:rsidP="005A6B39">
            <w:pPr>
              <w:jc w:val="center"/>
              <w:rPr>
                <w:rFonts w:ascii="Arial" w:hAnsi="Arial" w:cs="Arial"/>
                <w:b/>
                <w:bCs/>
                <w:sz w:val="18"/>
                <w:szCs w:val="18"/>
                <w:lang w:eastAsia="es-AR"/>
              </w:rPr>
            </w:pPr>
            <w:r w:rsidRPr="009B5AC6">
              <w:rPr>
                <w:rFonts w:ascii="Arial" w:hAnsi="Arial" w:cs="Arial"/>
                <w:b/>
                <w:bCs/>
                <w:sz w:val="18"/>
                <w:szCs w:val="18"/>
                <w:lang w:eastAsia="es-AR"/>
              </w:rPr>
              <w:t>U</w:t>
            </w:r>
            <w:r w:rsidR="00783E85">
              <w:rPr>
                <w:rFonts w:ascii="Arial" w:hAnsi="Arial" w:cs="Arial"/>
                <w:b/>
                <w:bCs/>
                <w:sz w:val="18"/>
                <w:szCs w:val="18"/>
                <w:lang w:eastAsia="es-AR"/>
              </w:rPr>
              <w:t>NIDAD ACADÉMICA</w:t>
            </w:r>
          </w:p>
        </w:tc>
        <w:tc>
          <w:tcPr>
            <w:tcW w:w="433" w:type="pct"/>
            <w:tcBorders>
              <w:top w:val="single" w:sz="4" w:space="0" w:color="auto"/>
              <w:left w:val="nil"/>
              <w:bottom w:val="single" w:sz="4" w:space="0" w:color="auto"/>
              <w:right w:val="nil"/>
            </w:tcBorders>
            <w:shd w:val="clear" w:color="auto" w:fill="DDD9C3" w:themeFill="background2" w:themeFillShade="E6"/>
            <w:noWrap/>
            <w:vAlign w:val="center"/>
            <w:hideMark/>
          </w:tcPr>
          <w:p w:rsidR="009B5AC6" w:rsidRPr="009B5AC6" w:rsidRDefault="009B5AC6" w:rsidP="005A6B39">
            <w:pPr>
              <w:jc w:val="center"/>
              <w:rPr>
                <w:rFonts w:ascii="Arial" w:hAnsi="Arial" w:cs="Arial"/>
                <w:b/>
                <w:bCs/>
                <w:sz w:val="18"/>
                <w:szCs w:val="18"/>
                <w:lang w:eastAsia="es-AR"/>
              </w:rPr>
            </w:pPr>
            <w:r w:rsidRPr="009B5AC6">
              <w:rPr>
                <w:rFonts w:ascii="Arial" w:hAnsi="Arial" w:cs="Arial"/>
                <w:b/>
                <w:bCs/>
                <w:sz w:val="18"/>
                <w:szCs w:val="18"/>
                <w:lang w:eastAsia="es-AR"/>
              </w:rPr>
              <w:t>2014</w:t>
            </w:r>
          </w:p>
        </w:tc>
        <w:tc>
          <w:tcPr>
            <w:tcW w:w="496" w:type="pct"/>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9B5AC6" w:rsidRPr="009B5AC6" w:rsidRDefault="009B5AC6" w:rsidP="005A6B39">
            <w:pPr>
              <w:jc w:val="center"/>
              <w:rPr>
                <w:rFonts w:ascii="Arial" w:hAnsi="Arial" w:cs="Arial"/>
                <w:b/>
                <w:bCs/>
                <w:sz w:val="18"/>
                <w:szCs w:val="18"/>
                <w:lang w:eastAsia="es-AR"/>
              </w:rPr>
            </w:pPr>
            <w:r w:rsidRPr="009B5AC6">
              <w:rPr>
                <w:rFonts w:ascii="Arial" w:hAnsi="Arial" w:cs="Arial"/>
                <w:b/>
                <w:bCs/>
                <w:sz w:val="18"/>
                <w:szCs w:val="18"/>
                <w:lang w:eastAsia="es-AR"/>
              </w:rPr>
              <w:t>2015</w:t>
            </w:r>
          </w:p>
        </w:tc>
        <w:tc>
          <w:tcPr>
            <w:tcW w:w="514" w:type="pct"/>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9B5AC6" w:rsidRPr="009B5AC6" w:rsidRDefault="009B5AC6" w:rsidP="005A6B39">
            <w:pPr>
              <w:jc w:val="center"/>
              <w:rPr>
                <w:rFonts w:ascii="Arial" w:hAnsi="Arial" w:cs="Arial"/>
                <w:b/>
                <w:bCs/>
                <w:sz w:val="18"/>
                <w:szCs w:val="18"/>
                <w:lang w:eastAsia="es-AR"/>
              </w:rPr>
            </w:pPr>
            <w:r w:rsidRPr="009B5AC6">
              <w:rPr>
                <w:rFonts w:ascii="Arial" w:hAnsi="Arial" w:cs="Arial"/>
                <w:b/>
                <w:bCs/>
                <w:sz w:val="18"/>
                <w:szCs w:val="18"/>
                <w:lang w:eastAsia="es-AR"/>
              </w:rPr>
              <w:t>2016</w:t>
            </w:r>
          </w:p>
        </w:tc>
        <w:tc>
          <w:tcPr>
            <w:tcW w:w="514" w:type="pct"/>
            <w:tcBorders>
              <w:top w:val="single" w:sz="4" w:space="0" w:color="auto"/>
              <w:left w:val="single" w:sz="4" w:space="0" w:color="auto"/>
              <w:bottom w:val="single" w:sz="4" w:space="0" w:color="auto"/>
              <w:right w:val="nil"/>
            </w:tcBorders>
            <w:shd w:val="clear" w:color="auto" w:fill="DDD9C3" w:themeFill="background2" w:themeFillShade="E6"/>
            <w:noWrap/>
            <w:vAlign w:val="center"/>
            <w:hideMark/>
          </w:tcPr>
          <w:p w:rsidR="009B5AC6" w:rsidRPr="009B5AC6" w:rsidRDefault="009B5AC6" w:rsidP="005A6B39">
            <w:pPr>
              <w:jc w:val="center"/>
              <w:rPr>
                <w:rFonts w:ascii="Arial" w:hAnsi="Arial" w:cs="Arial"/>
                <w:b/>
                <w:bCs/>
                <w:sz w:val="18"/>
                <w:szCs w:val="18"/>
                <w:lang w:eastAsia="es-AR"/>
              </w:rPr>
            </w:pPr>
            <w:r w:rsidRPr="009B5AC6">
              <w:rPr>
                <w:rFonts w:ascii="Arial" w:hAnsi="Arial" w:cs="Arial"/>
                <w:b/>
                <w:bCs/>
                <w:sz w:val="18"/>
                <w:szCs w:val="18"/>
                <w:lang w:eastAsia="es-AR"/>
              </w:rPr>
              <w:t>2017</w:t>
            </w:r>
          </w:p>
        </w:tc>
        <w:tc>
          <w:tcPr>
            <w:tcW w:w="525" w:type="pct"/>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9B5AC6" w:rsidRPr="009B5AC6" w:rsidRDefault="009B5AC6" w:rsidP="005A6B39">
            <w:pPr>
              <w:jc w:val="center"/>
              <w:rPr>
                <w:rFonts w:ascii="Arial" w:hAnsi="Arial" w:cs="Arial"/>
                <w:b/>
                <w:bCs/>
                <w:sz w:val="18"/>
                <w:szCs w:val="18"/>
                <w:lang w:eastAsia="es-AR"/>
              </w:rPr>
            </w:pPr>
            <w:r w:rsidRPr="009B5AC6">
              <w:rPr>
                <w:rFonts w:ascii="Arial" w:hAnsi="Arial" w:cs="Arial"/>
                <w:b/>
                <w:bCs/>
                <w:sz w:val="18"/>
                <w:szCs w:val="18"/>
                <w:lang w:eastAsia="es-AR"/>
              </w:rPr>
              <w:t>TOTAL</w:t>
            </w:r>
          </w:p>
        </w:tc>
      </w:tr>
      <w:tr w:rsidR="00EB07C9" w:rsidRPr="00783E85" w:rsidTr="006D1C81">
        <w:trPr>
          <w:trHeight w:val="402"/>
        </w:trPr>
        <w:tc>
          <w:tcPr>
            <w:tcW w:w="1004" w:type="pct"/>
            <w:tcBorders>
              <w:top w:val="single" w:sz="8" w:space="0" w:color="auto"/>
              <w:left w:val="single" w:sz="8" w:space="0" w:color="auto"/>
              <w:bottom w:val="single" w:sz="4" w:space="0" w:color="auto"/>
              <w:right w:val="nil"/>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Blas Pascal</w:t>
            </w:r>
          </w:p>
        </w:tc>
        <w:tc>
          <w:tcPr>
            <w:tcW w:w="1513"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I</w:t>
            </w:r>
            <w:r w:rsidR="005A6B39">
              <w:rPr>
                <w:rFonts w:ascii="Arial" w:hAnsi="Arial" w:cs="Arial"/>
                <w:sz w:val="18"/>
                <w:szCs w:val="18"/>
                <w:lang w:eastAsia="es-AR"/>
              </w:rPr>
              <w:t xml:space="preserve">ngenierías </w:t>
            </w:r>
            <w:r w:rsidRPr="009B5AC6">
              <w:rPr>
                <w:rFonts w:ascii="Arial" w:hAnsi="Arial" w:cs="Arial"/>
                <w:sz w:val="18"/>
                <w:szCs w:val="18"/>
                <w:lang w:eastAsia="es-AR"/>
              </w:rPr>
              <w:t>I</w:t>
            </w:r>
            <w:r w:rsidR="005A6B39">
              <w:rPr>
                <w:rFonts w:ascii="Arial" w:hAnsi="Arial" w:cs="Arial"/>
                <w:sz w:val="18"/>
                <w:szCs w:val="18"/>
                <w:lang w:eastAsia="es-AR"/>
              </w:rPr>
              <w:t>nformática y en Telecomunicaciones</w:t>
            </w:r>
          </w:p>
        </w:tc>
        <w:tc>
          <w:tcPr>
            <w:tcW w:w="433" w:type="pct"/>
            <w:tcBorders>
              <w:top w:val="nil"/>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40.000</w:t>
            </w:r>
          </w:p>
        </w:tc>
        <w:tc>
          <w:tcPr>
            <w:tcW w:w="496" w:type="pct"/>
            <w:tcBorders>
              <w:top w:val="nil"/>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40.000</w:t>
            </w:r>
          </w:p>
        </w:tc>
        <w:tc>
          <w:tcPr>
            <w:tcW w:w="514" w:type="pct"/>
            <w:tcBorders>
              <w:top w:val="single" w:sz="4" w:space="0" w:color="auto"/>
              <w:left w:val="nil"/>
              <w:bottom w:val="single" w:sz="4" w:space="0" w:color="auto"/>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40.000</w:t>
            </w:r>
          </w:p>
        </w:tc>
        <w:tc>
          <w:tcPr>
            <w:tcW w:w="514" w:type="pct"/>
            <w:tcBorders>
              <w:top w:val="nil"/>
              <w:left w:val="single" w:sz="4" w:space="0" w:color="auto"/>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40.000</w:t>
            </w:r>
          </w:p>
        </w:tc>
        <w:tc>
          <w:tcPr>
            <w:tcW w:w="525" w:type="pct"/>
            <w:tcBorders>
              <w:top w:val="nil"/>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160.000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CAECE</w:t>
            </w:r>
          </w:p>
        </w:tc>
        <w:tc>
          <w:tcPr>
            <w:tcW w:w="1513" w:type="pct"/>
            <w:tcBorders>
              <w:top w:val="nil"/>
              <w:left w:val="single" w:sz="4" w:space="0" w:color="auto"/>
              <w:bottom w:val="single" w:sz="4" w:space="0" w:color="auto"/>
              <w:right w:val="single" w:sz="4" w:space="0" w:color="auto"/>
            </w:tcBorders>
            <w:shd w:val="clear" w:color="auto" w:fill="auto"/>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Universidad CAECE y Subsede UCAECE Mar del Plata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EB07C9" w:rsidRDefault="00EB07C9" w:rsidP="00EB07C9">
            <w:pPr>
              <w:jc w:val="center"/>
              <w:rPr>
                <w:rFonts w:ascii="Arial" w:hAnsi="Arial" w:cs="Arial"/>
                <w:sz w:val="18"/>
                <w:szCs w:val="18"/>
                <w:lang w:eastAsia="es-AR"/>
              </w:rPr>
            </w:pPr>
            <w:r>
              <w:rPr>
                <w:rFonts w:ascii="Arial" w:hAnsi="Arial" w:cs="Arial"/>
                <w:sz w:val="18"/>
                <w:szCs w:val="18"/>
                <w:lang w:eastAsia="es-AR"/>
              </w:rPr>
              <w:t>80.000</w:t>
            </w:r>
          </w:p>
          <w:p w:rsidR="009B5AC6" w:rsidRPr="009B5AC6" w:rsidRDefault="009B5AC6" w:rsidP="00EB07C9">
            <w:pPr>
              <w:jc w:val="center"/>
              <w:rPr>
                <w:rFonts w:ascii="Arial" w:hAnsi="Arial" w:cs="Arial"/>
                <w:sz w:val="18"/>
                <w:szCs w:val="18"/>
                <w:lang w:eastAsia="es-AR"/>
              </w:rPr>
            </w:pPr>
          </w:p>
        </w:tc>
        <w:tc>
          <w:tcPr>
            <w:tcW w:w="514" w:type="pct"/>
            <w:tcBorders>
              <w:top w:val="single" w:sz="4" w:space="0" w:color="auto"/>
              <w:left w:val="nil"/>
              <w:bottom w:val="nil"/>
              <w:right w:val="single" w:sz="4" w:space="0" w:color="auto"/>
            </w:tcBorders>
            <w:shd w:val="clear" w:color="000000" w:fill="FFFFFF"/>
            <w:noWrap/>
            <w:vAlign w:val="center"/>
            <w:hideMark/>
          </w:tcPr>
          <w:p w:rsidR="00EB07C9" w:rsidRDefault="00EB07C9" w:rsidP="00EB07C9">
            <w:pPr>
              <w:jc w:val="center"/>
              <w:rPr>
                <w:rFonts w:ascii="Arial" w:hAnsi="Arial" w:cs="Arial"/>
                <w:sz w:val="18"/>
                <w:szCs w:val="18"/>
                <w:lang w:eastAsia="es-AR"/>
              </w:rPr>
            </w:pPr>
          </w:p>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Católica de Córdoba</w:t>
            </w:r>
          </w:p>
        </w:tc>
        <w:tc>
          <w:tcPr>
            <w:tcW w:w="1513" w:type="pct"/>
            <w:tcBorders>
              <w:top w:val="nil"/>
              <w:left w:val="single" w:sz="4" w:space="0" w:color="auto"/>
              <w:bottom w:val="single" w:sz="4" w:space="0" w:color="auto"/>
              <w:right w:val="single" w:sz="4" w:space="0" w:color="auto"/>
            </w:tcBorders>
            <w:shd w:val="clear" w:color="auto" w:fill="auto"/>
            <w:noWrap/>
            <w:vAlign w:val="center"/>
            <w:hideMark/>
          </w:tcPr>
          <w:p w:rsidR="009B5AC6" w:rsidRPr="009B5AC6" w:rsidRDefault="009B5AC6" w:rsidP="00EB07C9">
            <w:pPr>
              <w:rPr>
                <w:rFonts w:ascii="Arial" w:hAnsi="Arial" w:cs="Arial"/>
                <w:sz w:val="18"/>
                <w:szCs w:val="18"/>
                <w:lang w:eastAsia="es-AR"/>
              </w:rPr>
            </w:pP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40.000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240.000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Católica de Salta</w:t>
            </w:r>
          </w:p>
        </w:tc>
        <w:tc>
          <w:tcPr>
            <w:tcW w:w="1513" w:type="pct"/>
            <w:tcBorders>
              <w:top w:val="nil"/>
              <w:left w:val="single" w:sz="4" w:space="0" w:color="auto"/>
              <w:bottom w:val="single" w:sz="4" w:space="0" w:color="auto"/>
              <w:right w:val="single" w:sz="4" w:space="0" w:color="auto"/>
            </w:tcBorders>
            <w:shd w:val="clear" w:color="auto" w:fill="auto"/>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Facultad de Ingeniería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727"/>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Concepción del Uruguay</w:t>
            </w:r>
          </w:p>
        </w:tc>
        <w:tc>
          <w:tcPr>
            <w:tcW w:w="1513" w:type="pct"/>
            <w:tcBorders>
              <w:top w:val="nil"/>
              <w:left w:val="single" w:sz="4" w:space="0" w:color="auto"/>
              <w:bottom w:val="single" w:sz="4" w:space="0" w:color="auto"/>
              <w:right w:val="single" w:sz="4" w:space="0" w:color="auto"/>
            </w:tcBorders>
            <w:shd w:val="clear" w:color="auto" w:fill="auto"/>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Faculta de Ciencias Agrarias</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60.000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60.00</w:t>
            </w:r>
            <w:r w:rsidR="00EB07C9">
              <w:rPr>
                <w:rFonts w:ascii="Arial" w:hAnsi="Arial" w:cs="Arial"/>
                <w:sz w:val="18"/>
                <w:szCs w:val="18"/>
                <w:lang w:eastAsia="es-AR"/>
              </w:rPr>
              <w:t>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40.000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200.000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FASTA</w:t>
            </w:r>
          </w:p>
        </w:tc>
        <w:tc>
          <w:tcPr>
            <w:tcW w:w="1513" w:type="pct"/>
            <w:tcBorders>
              <w:top w:val="nil"/>
              <w:left w:val="single" w:sz="4" w:space="0" w:color="auto"/>
              <w:bottom w:val="single" w:sz="4" w:space="0" w:color="auto"/>
              <w:right w:val="single" w:sz="4" w:space="0" w:color="auto"/>
            </w:tcBorders>
            <w:shd w:val="clear" w:color="auto" w:fill="auto"/>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Facultad de Ingeniería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Favaloro</w:t>
            </w:r>
          </w:p>
        </w:tc>
        <w:tc>
          <w:tcPr>
            <w:tcW w:w="1513" w:type="pct"/>
            <w:tcBorders>
              <w:top w:val="nil"/>
              <w:left w:val="single" w:sz="4" w:space="0" w:color="auto"/>
              <w:bottom w:val="nil"/>
              <w:right w:val="single" w:sz="4" w:space="0" w:color="auto"/>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Facultad de Ingeniería y Ciencias Exactas y Naturales</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nil"/>
              <w:left w:val="single" w:sz="8" w:space="0" w:color="auto"/>
              <w:bottom w:val="nil"/>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Morón</w:t>
            </w:r>
          </w:p>
        </w:tc>
        <w:tc>
          <w:tcPr>
            <w:tcW w:w="1513" w:type="pct"/>
            <w:tcBorders>
              <w:top w:val="single" w:sz="4" w:space="0" w:color="auto"/>
              <w:left w:val="single" w:sz="4" w:space="0" w:color="auto"/>
              <w:bottom w:val="nil"/>
              <w:right w:val="single" w:sz="4" w:space="0" w:color="auto"/>
            </w:tcBorders>
            <w:shd w:val="clear" w:color="000000" w:fill="FFFFFF"/>
            <w:noWrap/>
            <w:vAlign w:val="center"/>
            <w:hideMark/>
          </w:tcPr>
          <w:p w:rsidR="009B5AC6" w:rsidRPr="009B5AC6" w:rsidRDefault="009B5AC6" w:rsidP="00EB07C9">
            <w:pPr>
              <w:rPr>
                <w:rFonts w:ascii="Arial" w:hAnsi="Arial" w:cs="Arial"/>
                <w:sz w:val="18"/>
                <w:szCs w:val="18"/>
                <w:lang w:eastAsia="es-AR"/>
              </w:rPr>
            </w:pP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nil"/>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67.500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67.500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295.000</w:t>
            </w:r>
          </w:p>
        </w:tc>
      </w:tr>
      <w:tr w:rsidR="00EB07C9" w:rsidRPr="00783E85" w:rsidTr="006D1C81">
        <w:trPr>
          <w:trHeight w:val="402"/>
        </w:trPr>
        <w:tc>
          <w:tcPr>
            <w:tcW w:w="1004" w:type="pct"/>
            <w:tcBorders>
              <w:top w:val="single" w:sz="4" w:space="0" w:color="auto"/>
              <w:left w:val="single" w:sz="8" w:space="0" w:color="auto"/>
              <w:bottom w:val="nil"/>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Abierta Interamericana</w:t>
            </w:r>
          </w:p>
        </w:tc>
        <w:tc>
          <w:tcPr>
            <w:tcW w:w="1513" w:type="pct"/>
            <w:tcBorders>
              <w:top w:val="single" w:sz="4" w:space="0" w:color="auto"/>
              <w:left w:val="single" w:sz="4" w:space="0" w:color="auto"/>
              <w:bottom w:val="nil"/>
              <w:right w:val="single" w:sz="4" w:space="0" w:color="auto"/>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Facultad de Tecnológica</w:t>
            </w:r>
            <w:r w:rsidR="009B5AC6" w:rsidRPr="009B5AC6">
              <w:rPr>
                <w:rFonts w:ascii="Arial" w:hAnsi="Arial" w:cs="Arial"/>
                <w:sz w:val="18"/>
                <w:szCs w:val="18"/>
                <w:lang w:eastAsia="es-AR"/>
              </w:rPr>
              <w:t xml:space="preserve"> Informática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single" w:sz="4" w:space="0" w:color="auto"/>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Católica Argentina</w:t>
            </w:r>
          </w:p>
        </w:tc>
        <w:tc>
          <w:tcPr>
            <w:tcW w:w="151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w:t>
            </w:r>
            <w:r w:rsidR="005A6B39">
              <w:rPr>
                <w:rFonts w:ascii="Arial" w:hAnsi="Arial" w:cs="Arial"/>
                <w:sz w:val="18"/>
                <w:szCs w:val="18"/>
                <w:lang w:eastAsia="es-AR"/>
              </w:rPr>
              <w:t xml:space="preserve">acultad de Química e Ingeniería Fray </w:t>
            </w:r>
            <w:r w:rsidRPr="009B5AC6">
              <w:rPr>
                <w:rFonts w:ascii="Arial" w:hAnsi="Arial" w:cs="Arial"/>
                <w:sz w:val="18"/>
                <w:szCs w:val="18"/>
                <w:lang w:eastAsia="es-AR"/>
              </w:rPr>
              <w:t>R</w:t>
            </w:r>
            <w:r w:rsidR="005A6B39">
              <w:rPr>
                <w:rFonts w:ascii="Arial" w:hAnsi="Arial" w:cs="Arial"/>
                <w:sz w:val="18"/>
                <w:szCs w:val="18"/>
                <w:lang w:eastAsia="es-AR"/>
              </w:rPr>
              <w:t>ogelio Bacon</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nil"/>
              <w:left w:val="nil"/>
              <w:bottom w:val="single" w:sz="4" w:space="0" w:color="auto"/>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Centro Educativo Latinoamericano</w:t>
            </w:r>
          </w:p>
        </w:tc>
        <w:tc>
          <w:tcPr>
            <w:tcW w:w="1513" w:type="pct"/>
            <w:tcBorders>
              <w:top w:val="nil"/>
              <w:left w:val="single" w:sz="4" w:space="0" w:color="auto"/>
              <w:bottom w:val="single" w:sz="4" w:space="0" w:color="auto"/>
              <w:right w:val="single" w:sz="4" w:space="0" w:color="auto"/>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Facultad de Química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nil"/>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nil"/>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Flores</w:t>
            </w:r>
          </w:p>
        </w:tc>
        <w:tc>
          <w:tcPr>
            <w:tcW w:w="1513" w:type="pct"/>
            <w:tcBorders>
              <w:top w:val="nil"/>
              <w:left w:val="single" w:sz="4" w:space="0" w:color="auto"/>
              <w:bottom w:val="single" w:sz="4" w:space="0" w:color="auto"/>
              <w:right w:val="single" w:sz="4" w:space="0" w:color="auto"/>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Facultad de Ingeniería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9B5AC6" w:rsidP="00EB07C9">
            <w:pPr>
              <w:jc w:val="center"/>
              <w:rPr>
                <w:rFonts w:ascii="Arial" w:hAnsi="Arial" w:cs="Arial"/>
                <w:sz w:val="18"/>
                <w:szCs w:val="18"/>
                <w:lang w:eastAsia="es-AR"/>
              </w:rPr>
            </w:pPr>
            <w:r w:rsidRPr="009B5AC6">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nil"/>
              <w:left w:val="single" w:sz="8" w:space="0" w:color="auto"/>
              <w:bottom w:val="nil"/>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Belgrano</w:t>
            </w:r>
          </w:p>
        </w:tc>
        <w:tc>
          <w:tcPr>
            <w:tcW w:w="1513" w:type="pct"/>
            <w:tcBorders>
              <w:top w:val="nil"/>
              <w:left w:val="single" w:sz="4" w:space="0" w:color="auto"/>
              <w:bottom w:val="nil"/>
              <w:right w:val="single" w:sz="4" w:space="0" w:color="auto"/>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Facultad de Ingeniería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80.000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320.000</w:t>
            </w:r>
          </w:p>
        </w:tc>
      </w:tr>
      <w:tr w:rsidR="00EB07C9" w:rsidRPr="00783E85" w:rsidTr="006D1C81">
        <w:trPr>
          <w:trHeight w:val="402"/>
        </w:trPr>
        <w:tc>
          <w:tcPr>
            <w:tcW w:w="1004" w:type="pct"/>
            <w:tcBorders>
              <w:top w:val="single" w:sz="4" w:space="0" w:color="auto"/>
              <w:left w:val="single" w:sz="8" w:space="0" w:color="auto"/>
              <w:bottom w:val="single" w:sz="4" w:space="0" w:color="auto"/>
              <w:right w:val="nil"/>
            </w:tcBorders>
            <w:shd w:val="clear" w:color="000000" w:fill="FFFFFF"/>
            <w:noWrap/>
            <w:vAlign w:val="center"/>
            <w:hideMark/>
          </w:tcPr>
          <w:p w:rsidR="009B5AC6" w:rsidRPr="009B5AC6" w:rsidRDefault="005A6B39" w:rsidP="00EB07C9">
            <w:pPr>
              <w:rPr>
                <w:rFonts w:ascii="Arial" w:hAnsi="Arial" w:cs="Arial"/>
                <w:sz w:val="18"/>
                <w:szCs w:val="18"/>
                <w:lang w:eastAsia="es-AR"/>
              </w:rPr>
            </w:pPr>
            <w:r>
              <w:rPr>
                <w:rFonts w:ascii="Arial" w:hAnsi="Arial" w:cs="Arial"/>
                <w:sz w:val="18"/>
                <w:szCs w:val="18"/>
                <w:lang w:eastAsia="es-AR"/>
              </w:rPr>
              <w:t>Salvador</w:t>
            </w:r>
          </w:p>
        </w:tc>
        <w:tc>
          <w:tcPr>
            <w:tcW w:w="151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5AC6" w:rsidRPr="009B5AC6" w:rsidRDefault="009B5AC6" w:rsidP="00EB07C9">
            <w:pPr>
              <w:rPr>
                <w:rFonts w:ascii="Arial" w:hAnsi="Arial" w:cs="Arial"/>
                <w:sz w:val="18"/>
                <w:szCs w:val="18"/>
                <w:lang w:eastAsia="es-AR"/>
              </w:rPr>
            </w:pPr>
            <w:r w:rsidRPr="009B5AC6">
              <w:rPr>
                <w:rFonts w:ascii="Arial" w:hAnsi="Arial" w:cs="Arial"/>
                <w:sz w:val="18"/>
                <w:szCs w:val="18"/>
                <w:lang w:eastAsia="es-AR"/>
              </w:rPr>
              <w:t>Escuela de Agronomía</w:t>
            </w:r>
          </w:p>
        </w:tc>
        <w:tc>
          <w:tcPr>
            <w:tcW w:w="433"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120.000</w:t>
            </w:r>
          </w:p>
        </w:tc>
        <w:tc>
          <w:tcPr>
            <w:tcW w:w="496" w:type="pct"/>
            <w:tcBorders>
              <w:top w:val="single" w:sz="4" w:space="0" w:color="auto"/>
              <w:left w:val="nil"/>
              <w:bottom w:val="nil"/>
              <w:right w:val="single" w:sz="4" w:space="0" w:color="auto"/>
            </w:tcBorders>
            <w:shd w:val="clear" w:color="auto" w:fill="FFFFFF" w:themeFill="background1"/>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120.000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120.000</w:t>
            </w:r>
          </w:p>
        </w:tc>
        <w:tc>
          <w:tcPr>
            <w:tcW w:w="514"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120.000</w:t>
            </w:r>
          </w:p>
        </w:tc>
        <w:tc>
          <w:tcPr>
            <w:tcW w:w="525" w:type="pct"/>
            <w:tcBorders>
              <w:top w:val="single" w:sz="4" w:space="0" w:color="auto"/>
              <w:left w:val="nil"/>
              <w:bottom w:val="nil"/>
              <w:right w:val="single" w:sz="4" w:space="0" w:color="auto"/>
            </w:tcBorders>
            <w:shd w:val="clear" w:color="000000" w:fill="FFFFFF"/>
            <w:noWrap/>
            <w:vAlign w:val="center"/>
            <w:hideMark/>
          </w:tcPr>
          <w:p w:rsidR="009B5AC6" w:rsidRPr="009B5AC6" w:rsidRDefault="00EB07C9" w:rsidP="00EB07C9">
            <w:pPr>
              <w:jc w:val="center"/>
              <w:rPr>
                <w:rFonts w:ascii="Arial" w:hAnsi="Arial" w:cs="Arial"/>
                <w:sz w:val="18"/>
                <w:szCs w:val="18"/>
                <w:lang w:eastAsia="es-AR"/>
              </w:rPr>
            </w:pPr>
            <w:r>
              <w:rPr>
                <w:rFonts w:ascii="Arial" w:hAnsi="Arial" w:cs="Arial"/>
                <w:sz w:val="18"/>
                <w:szCs w:val="18"/>
                <w:lang w:eastAsia="es-AR"/>
              </w:rPr>
              <w:t>480.000</w:t>
            </w:r>
          </w:p>
        </w:tc>
      </w:tr>
      <w:tr w:rsidR="00EB07C9" w:rsidRPr="00783E85" w:rsidTr="006D1C81">
        <w:trPr>
          <w:trHeight w:val="424"/>
        </w:trPr>
        <w:tc>
          <w:tcPr>
            <w:tcW w:w="2518" w:type="pct"/>
            <w:gridSpan w:val="2"/>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center"/>
            <w:hideMark/>
          </w:tcPr>
          <w:p w:rsidR="00EB07C9" w:rsidRDefault="00EB07C9" w:rsidP="00EB07C9">
            <w:pPr>
              <w:jc w:val="center"/>
              <w:rPr>
                <w:rFonts w:ascii="Arial" w:hAnsi="Arial" w:cs="Arial"/>
                <w:b/>
                <w:bCs/>
                <w:sz w:val="18"/>
                <w:szCs w:val="18"/>
                <w:lang w:eastAsia="es-AR"/>
              </w:rPr>
            </w:pPr>
          </w:p>
          <w:p w:rsidR="009B5AC6" w:rsidRDefault="00174730" w:rsidP="00EB07C9">
            <w:pPr>
              <w:jc w:val="center"/>
              <w:rPr>
                <w:rFonts w:ascii="Arial" w:hAnsi="Arial" w:cs="Arial"/>
                <w:b/>
                <w:bCs/>
                <w:sz w:val="18"/>
                <w:szCs w:val="18"/>
                <w:lang w:eastAsia="es-AR"/>
              </w:rPr>
            </w:pPr>
            <w:r>
              <w:rPr>
                <w:rFonts w:ascii="Arial" w:hAnsi="Arial" w:cs="Arial"/>
                <w:b/>
                <w:bCs/>
                <w:sz w:val="18"/>
                <w:szCs w:val="18"/>
                <w:lang w:eastAsia="es-AR"/>
              </w:rPr>
              <w:t>Totales</w:t>
            </w:r>
          </w:p>
          <w:p w:rsidR="00EB07C9" w:rsidRPr="009B5AC6" w:rsidRDefault="00EB07C9" w:rsidP="00EB07C9">
            <w:pPr>
              <w:jc w:val="center"/>
              <w:rPr>
                <w:rFonts w:ascii="Arial" w:hAnsi="Arial" w:cs="Arial"/>
                <w:b/>
                <w:bCs/>
                <w:sz w:val="18"/>
                <w:szCs w:val="18"/>
                <w:lang w:eastAsia="es-AR"/>
              </w:rPr>
            </w:pPr>
          </w:p>
        </w:tc>
        <w:tc>
          <w:tcPr>
            <w:tcW w:w="433"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9B5AC6" w:rsidRPr="009B5AC6" w:rsidRDefault="009B5AC6" w:rsidP="00EB07C9">
            <w:pPr>
              <w:jc w:val="center"/>
              <w:rPr>
                <w:rFonts w:ascii="Arial" w:hAnsi="Arial" w:cs="Arial"/>
                <w:b/>
                <w:bCs/>
                <w:sz w:val="18"/>
                <w:szCs w:val="18"/>
                <w:lang w:eastAsia="es-AR"/>
              </w:rPr>
            </w:pPr>
            <w:r w:rsidRPr="009B5AC6">
              <w:rPr>
                <w:rFonts w:ascii="Arial" w:hAnsi="Arial" w:cs="Arial"/>
                <w:b/>
                <w:bCs/>
                <w:sz w:val="18"/>
                <w:szCs w:val="18"/>
                <w:lang w:eastAsia="es-AR"/>
              </w:rPr>
              <w:t>1.100</w:t>
            </w:r>
            <w:r w:rsidR="00EB07C9">
              <w:rPr>
                <w:rFonts w:ascii="Arial" w:hAnsi="Arial" w:cs="Arial"/>
                <w:b/>
                <w:bCs/>
                <w:sz w:val="18"/>
                <w:szCs w:val="18"/>
                <w:lang w:eastAsia="es-AR"/>
              </w:rPr>
              <w:t>.000</w:t>
            </w:r>
          </w:p>
        </w:tc>
        <w:tc>
          <w:tcPr>
            <w:tcW w:w="496"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9B5AC6" w:rsidRPr="009B5AC6" w:rsidRDefault="00EB07C9" w:rsidP="00EB07C9">
            <w:pPr>
              <w:jc w:val="center"/>
              <w:rPr>
                <w:rFonts w:ascii="Arial" w:hAnsi="Arial" w:cs="Arial"/>
                <w:b/>
                <w:bCs/>
                <w:sz w:val="18"/>
                <w:szCs w:val="18"/>
                <w:lang w:eastAsia="es-AR"/>
              </w:rPr>
            </w:pPr>
            <w:r>
              <w:rPr>
                <w:rFonts w:ascii="Arial" w:hAnsi="Arial" w:cs="Arial"/>
                <w:b/>
                <w:bCs/>
                <w:sz w:val="18"/>
                <w:szCs w:val="18"/>
                <w:lang w:eastAsia="es-AR"/>
              </w:rPr>
              <w:t>1.100.000</w:t>
            </w:r>
          </w:p>
        </w:tc>
        <w:tc>
          <w:tcPr>
            <w:tcW w:w="514"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9B5AC6" w:rsidRPr="009B5AC6" w:rsidRDefault="00EB07C9" w:rsidP="00EB07C9">
            <w:pPr>
              <w:jc w:val="center"/>
              <w:rPr>
                <w:rFonts w:ascii="Arial" w:hAnsi="Arial" w:cs="Arial"/>
                <w:b/>
                <w:bCs/>
                <w:sz w:val="18"/>
                <w:szCs w:val="18"/>
                <w:lang w:eastAsia="es-AR"/>
              </w:rPr>
            </w:pPr>
            <w:r>
              <w:rPr>
                <w:rFonts w:ascii="Arial" w:hAnsi="Arial" w:cs="Arial"/>
                <w:b/>
                <w:bCs/>
                <w:sz w:val="18"/>
                <w:szCs w:val="18"/>
                <w:lang w:eastAsia="es-AR"/>
              </w:rPr>
              <w:t>1.027.500</w:t>
            </w:r>
          </w:p>
        </w:tc>
        <w:tc>
          <w:tcPr>
            <w:tcW w:w="514"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9B5AC6" w:rsidRPr="009B5AC6" w:rsidRDefault="00EB07C9" w:rsidP="00EB07C9">
            <w:pPr>
              <w:jc w:val="center"/>
              <w:rPr>
                <w:rFonts w:ascii="Arial" w:hAnsi="Arial" w:cs="Arial"/>
                <w:b/>
                <w:bCs/>
                <w:sz w:val="18"/>
                <w:szCs w:val="18"/>
                <w:lang w:eastAsia="es-AR"/>
              </w:rPr>
            </w:pPr>
            <w:r>
              <w:rPr>
                <w:rFonts w:ascii="Arial" w:hAnsi="Arial" w:cs="Arial"/>
                <w:b/>
                <w:bCs/>
                <w:sz w:val="18"/>
                <w:szCs w:val="18"/>
                <w:lang w:eastAsia="es-AR"/>
              </w:rPr>
              <w:t xml:space="preserve">  1.027.500</w:t>
            </w:r>
          </w:p>
        </w:tc>
        <w:tc>
          <w:tcPr>
            <w:tcW w:w="525"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9B5AC6" w:rsidRPr="009B5AC6" w:rsidRDefault="00EB07C9" w:rsidP="00EB07C9">
            <w:pPr>
              <w:jc w:val="center"/>
              <w:rPr>
                <w:rFonts w:ascii="Arial" w:hAnsi="Arial" w:cs="Arial"/>
                <w:b/>
                <w:bCs/>
                <w:sz w:val="18"/>
                <w:szCs w:val="18"/>
                <w:lang w:eastAsia="es-AR"/>
              </w:rPr>
            </w:pPr>
            <w:r>
              <w:rPr>
                <w:rFonts w:ascii="Arial" w:hAnsi="Arial" w:cs="Arial"/>
                <w:b/>
                <w:bCs/>
                <w:sz w:val="18"/>
                <w:szCs w:val="18"/>
                <w:lang w:eastAsia="es-AR"/>
              </w:rPr>
              <w:t xml:space="preserve">   4.255.000</w:t>
            </w:r>
          </w:p>
        </w:tc>
      </w:tr>
    </w:tbl>
    <w:p w:rsidR="009B5AC6" w:rsidRDefault="009B5AC6" w:rsidP="009B5AC6">
      <w:pPr>
        <w:rPr>
          <w:rFonts w:ascii="Arial" w:hAnsi="Arial" w:cs="Arial"/>
          <w:b/>
          <w:sz w:val="18"/>
          <w:szCs w:val="18"/>
        </w:rPr>
      </w:pPr>
    </w:p>
    <w:p w:rsidR="00783E85" w:rsidRDefault="00783E85" w:rsidP="009B5AC6">
      <w:pPr>
        <w:rPr>
          <w:rFonts w:ascii="Arial" w:hAnsi="Arial" w:cs="Arial"/>
          <w:b/>
          <w:sz w:val="18"/>
          <w:szCs w:val="18"/>
        </w:rPr>
      </w:pPr>
    </w:p>
    <w:p w:rsidR="00783E85" w:rsidRDefault="00783E85" w:rsidP="009B5AC6">
      <w:pPr>
        <w:rPr>
          <w:rFonts w:ascii="Arial" w:hAnsi="Arial" w:cs="Arial"/>
          <w:b/>
          <w:sz w:val="18"/>
          <w:szCs w:val="18"/>
        </w:rPr>
      </w:pPr>
    </w:p>
    <w:p w:rsidR="009028D3" w:rsidRDefault="009028D3" w:rsidP="009B5AC6">
      <w:pPr>
        <w:rPr>
          <w:rFonts w:ascii="Arial" w:hAnsi="Arial" w:cs="Arial"/>
          <w:b/>
          <w:sz w:val="18"/>
          <w:szCs w:val="18"/>
        </w:rPr>
      </w:pPr>
    </w:p>
    <w:p w:rsidR="009028D3" w:rsidRDefault="009028D3" w:rsidP="009B5AC6">
      <w:pPr>
        <w:rPr>
          <w:rFonts w:ascii="Arial" w:hAnsi="Arial" w:cs="Arial"/>
          <w:b/>
          <w:sz w:val="18"/>
          <w:szCs w:val="18"/>
        </w:rPr>
      </w:pPr>
    </w:p>
    <w:p w:rsidR="009028D3" w:rsidRDefault="009028D3" w:rsidP="009B5AC6">
      <w:pPr>
        <w:rPr>
          <w:rFonts w:ascii="Arial" w:hAnsi="Arial" w:cs="Arial"/>
          <w:b/>
          <w:sz w:val="18"/>
          <w:szCs w:val="18"/>
        </w:rPr>
      </w:pPr>
    </w:p>
    <w:p w:rsidR="009028D3" w:rsidRDefault="009028D3" w:rsidP="009B5AC6">
      <w:pPr>
        <w:rPr>
          <w:rFonts w:ascii="Arial" w:hAnsi="Arial" w:cs="Arial"/>
          <w:b/>
          <w:sz w:val="18"/>
          <w:szCs w:val="18"/>
        </w:rPr>
      </w:pPr>
    </w:p>
    <w:p w:rsidR="009028D3" w:rsidRDefault="009028D3" w:rsidP="009B5AC6">
      <w:pPr>
        <w:rPr>
          <w:rFonts w:ascii="Arial" w:hAnsi="Arial" w:cs="Arial"/>
          <w:b/>
          <w:sz w:val="18"/>
          <w:szCs w:val="18"/>
        </w:rPr>
      </w:pPr>
    </w:p>
    <w:p w:rsidR="00783E85" w:rsidRDefault="00783E85" w:rsidP="009B5AC6">
      <w:pPr>
        <w:rPr>
          <w:rFonts w:ascii="Arial" w:hAnsi="Arial" w:cs="Arial"/>
          <w:b/>
          <w:sz w:val="18"/>
          <w:szCs w:val="18"/>
        </w:rPr>
      </w:pPr>
    </w:p>
    <w:p w:rsidR="00AD03C2" w:rsidRDefault="008416E8" w:rsidP="008416E8">
      <w:pPr>
        <w:pStyle w:val="Prrafodelista"/>
        <w:numPr>
          <w:ilvl w:val="1"/>
          <w:numId w:val="23"/>
        </w:numPr>
        <w:tabs>
          <w:tab w:val="left" w:pos="426"/>
        </w:tabs>
        <w:ind w:left="284" w:hanging="284"/>
        <w:rPr>
          <w:rFonts w:ascii="Arial" w:hAnsi="Arial" w:cs="Arial"/>
          <w:b/>
          <w:sz w:val="18"/>
          <w:szCs w:val="18"/>
        </w:rPr>
      </w:pPr>
      <w:r w:rsidRPr="008416E8">
        <w:rPr>
          <w:rFonts w:ascii="Arial" w:hAnsi="Arial" w:cs="Arial"/>
          <w:b/>
          <w:sz w:val="18"/>
          <w:szCs w:val="18"/>
        </w:rPr>
        <w:lastRenderedPageBreak/>
        <w:t>P</w:t>
      </w:r>
      <w:r>
        <w:rPr>
          <w:rFonts w:ascii="Arial" w:hAnsi="Arial" w:cs="Arial"/>
          <w:b/>
          <w:sz w:val="18"/>
          <w:szCs w:val="18"/>
        </w:rPr>
        <w:t>royecto de Mejoramiento de los Doctorados en Agronomía</w:t>
      </w:r>
    </w:p>
    <w:p w:rsidR="008416E8" w:rsidRDefault="008416E8" w:rsidP="008416E8">
      <w:pPr>
        <w:tabs>
          <w:tab w:val="left" w:pos="426"/>
        </w:tabs>
        <w:rPr>
          <w:rFonts w:ascii="Arial" w:hAnsi="Arial" w:cs="Arial"/>
          <w:b/>
          <w:sz w:val="18"/>
          <w:szCs w:val="18"/>
        </w:rPr>
      </w:pPr>
    </w:p>
    <w:p w:rsidR="003E6D07" w:rsidRPr="003E6D07" w:rsidRDefault="00FF7ACF" w:rsidP="003E6D07">
      <w:pPr>
        <w:pStyle w:val="Prrafodelista"/>
        <w:numPr>
          <w:ilvl w:val="2"/>
          <w:numId w:val="23"/>
        </w:numPr>
        <w:tabs>
          <w:tab w:val="left" w:pos="426"/>
        </w:tabs>
        <w:ind w:left="567" w:hanging="567"/>
        <w:rPr>
          <w:rFonts w:ascii="Arial" w:hAnsi="Arial" w:cs="Arial"/>
          <w:b/>
          <w:sz w:val="18"/>
          <w:szCs w:val="18"/>
        </w:rPr>
      </w:pPr>
      <w:r>
        <w:rPr>
          <w:rFonts w:ascii="Arial" w:hAnsi="Arial" w:cs="Arial"/>
          <w:b/>
          <w:sz w:val="18"/>
          <w:szCs w:val="18"/>
        </w:rPr>
        <w:t>Inversión en pesos por u</w:t>
      </w:r>
      <w:r w:rsidR="003E6D07" w:rsidRPr="003E6D07">
        <w:rPr>
          <w:rFonts w:ascii="Arial" w:hAnsi="Arial" w:cs="Arial"/>
          <w:b/>
          <w:sz w:val="18"/>
          <w:szCs w:val="18"/>
        </w:rPr>
        <w:t xml:space="preserve">niversidad, </w:t>
      </w:r>
      <w:r>
        <w:rPr>
          <w:rFonts w:ascii="Arial" w:hAnsi="Arial" w:cs="Arial"/>
          <w:b/>
          <w:sz w:val="18"/>
          <w:szCs w:val="18"/>
        </w:rPr>
        <w:t>u</w:t>
      </w:r>
      <w:r w:rsidR="003E6D07" w:rsidRPr="003E6D07">
        <w:rPr>
          <w:rFonts w:ascii="Arial" w:hAnsi="Arial" w:cs="Arial"/>
          <w:b/>
          <w:sz w:val="18"/>
          <w:szCs w:val="18"/>
        </w:rPr>
        <w:t xml:space="preserve">nidad </w:t>
      </w:r>
      <w:r>
        <w:rPr>
          <w:rFonts w:ascii="Arial" w:hAnsi="Arial" w:cs="Arial"/>
          <w:b/>
          <w:sz w:val="18"/>
          <w:szCs w:val="18"/>
        </w:rPr>
        <w:t>a</w:t>
      </w:r>
      <w:r w:rsidR="003E6D07" w:rsidRPr="003E6D07">
        <w:rPr>
          <w:rFonts w:ascii="Arial" w:hAnsi="Arial" w:cs="Arial"/>
          <w:b/>
          <w:sz w:val="18"/>
          <w:szCs w:val="18"/>
        </w:rPr>
        <w:t>cadémica, año e inversión total</w:t>
      </w:r>
      <w:r w:rsidR="003E6D07">
        <w:rPr>
          <w:rFonts w:ascii="Arial" w:hAnsi="Arial" w:cs="Arial"/>
          <w:b/>
          <w:sz w:val="18"/>
          <w:szCs w:val="18"/>
        </w:rPr>
        <w:t xml:space="preserve"> a 2016 – Universidades Públicas</w:t>
      </w:r>
    </w:p>
    <w:p w:rsidR="003E6D07" w:rsidRPr="003E6D07" w:rsidRDefault="003E6D07" w:rsidP="008416E8">
      <w:pPr>
        <w:tabs>
          <w:tab w:val="left" w:pos="426"/>
        </w:tabs>
        <w:rPr>
          <w:rFonts w:ascii="Arial" w:hAnsi="Arial" w:cs="Arial"/>
          <w:b/>
          <w:sz w:val="18"/>
          <w:szCs w:val="18"/>
          <w:lang w:val="es-ES"/>
        </w:rPr>
      </w:pPr>
    </w:p>
    <w:tbl>
      <w:tblPr>
        <w:tblW w:w="13192" w:type="dxa"/>
        <w:tblInd w:w="55" w:type="dxa"/>
        <w:tblCellMar>
          <w:left w:w="70" w:type="dxa"/>
          <w:right w:w="70" w:type="dxa"/>
        </w:tblCellMar>
        <w:tblLook w:val="04A0" w:firstRow="1" w:lastRow="0" w:firstColumn="1" w:lastColumn="0" w:noHBand="0" w:noVBand="1"/>
      </w:tblPr>
      <w:tblGrid>
        <w:gridCol w:w="2810"/>
        <w:gridCol w:w="4101"/>
        <w:gridCol w:w="1204"/>
        <w:gridCol w:w="1204"/>
        <w:gridCol w:w="1204"/>
        <w:gridCol w:w="1204"/>
        <w:gridCol w:w="1465"/>
      </w:tblGrid>
      <w:tr w:rsidR="00DB598F" w:rsidRPr="008F3163" w:rsidTr="004F77FD">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8F3163" w:rsidRPr="008F3163" w:rsidRDefault="008F3163" w:rsidP="004F77FD">
            <w:pPr>
              <w:jc w:val="center"/>
              <w:rPr>
                <w:rFonts w:ascii="Arial" w:hAnsi="Arial" w:cs="Arial"/>
                <w:b/>
                <w:bCs/>
                <w:sz w:val="18"/>
                <w:szCs w:val="18"/>
                <w:lang w:eastAsia="es-AR"/>
              </w:rPr>
            </w:pPr>
            <w:r w:rsidRPr="00FF6BCC">
              <w:rPr>
                <w:rFonts w:ascii="Arial" w:hAnsi="Arial" w:cs="Arial"/>
                <w:b/>
                <w:bCs/>
                <w:sz w:val="18"/>
                <w:szCs w:val="18"/>
                <w:lang w:eastAsia="es-AR"/>
              </w:rPr>
              <w:t>UNIV</w:t>
            </w:r>
            <w:r w:rsidR="00FF6BCC">
              <w:rPr>
                <w:rFonts w:ascii="Arial" w:hAnsi="Arial" w:cs="Arial"/>
                <w:b/>
                <w:bCs/>
                <w:sz w:val="18"/>
                <w:szCs w:val="18"/>
                <w:lang w:eastAsia="es-AR"/>
              </w:rPr>
              <w:t>ERSIDAD</w:t>
            </w:r>
          </w:p>
        </w:tc>
        <w:tc>
          <w:tcPr>
            <w:tcW w:w="4101"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8F3163" w:rsidRPr="008F3163" w:rsidRDefault="008F3163" w:rsidP="004F77FD">
            <w:pPr>
              <w:jc w:val="center"/>
              <w:rPr>
                <w:rFonts w:ascii="Arial" w:hAnsi="Arial" w:cs="Arial"/>
                <w:b/>
                <w:bCs/>
                <w:sz w:val="18"/>
                <w:szCs w:val="18"/>
                <w:lang w:eastAsia="es-AR"/>
              </w:rPr>
            </w:pPr>
            <w:r w:rsidRPr="00FF6BCC">
              <w:rPr>
                <w:rFonts w:ascii="Arial" w:hAnsi="Arial" w:cs="Arial"/>
                <w:b/>
                <w:bCs/>
                <w:sz w:val="18"/>
                <w:szCs w:val="18"/>
                <w:lang w:eastAsia="es-AR"/>
              </w:rPr>
              <w:t>UNIDAD ACADÉMCIA</w:t>
            </w:r>
          </w:p>
        </w:tc>
        <w:tc>
          <w:tcPr>
            <w:tcW w:w="1204"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3163" w:rsidRPr="008F3163" w:rsidRDefault="008F3163" w:rsidP="008F3163">
            <w:pPr>
              <w:jc w:val="center"/>
              <w:rPr>
                <w:rFonts w:ascii="Arial" w:hAnsi="Arial" w:cs="Arial"/>
                <w:b/>
                <w:bCs/>
                <w:sz w:val="18"/>
                <w:szCs w:val="18"/>
                <w:lang w:eastAsia="es-AR"/>
              </w:rPr>
            </w:pPr>
            <w:r w:rsidRPr="00FF6BCC">
              <w:rPr>
                <w:rFonts w:ascii="Arial" w:hAnsi="Arial" w:cs="Arial"/>
                <w:b/>
                <w:bCs/>
                <w:sz w:val="18"/>
                <w:szCs w:val="18"/>
                <w:lang w:eastAsia="es-AR"/>
              </w:rPr>
              <w:t>AÑO I</w:t>
            </w:r>
          </w:p>
        </w:tc>
        <w:tc>
          <w:tcPr>
            <w:tcW w:w="1204"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3163" w:rsidRPr="008F3163" w:rsidRDefault="008F3163" w:rsidP="008F3163">
            <w:pPr>
              <w:jc w:val="center"/>
              <w:rPr>
                <w:rFonts w:ascii="Arial" w:hAnsi="Arial" w:cs="Arial"/>
                <w:b/>
                <w:bCs/>
                <w:sz w:val="18"/>
                <w:szCs w:val="18"/>
                <w:lang w:eastAsia="es-AR"/>
              </w:rPr>
            </w:pPr>
            <w:r w:rsidRPr="00FF6BCC">
              <w:rPr>
                <w:rFonts w:ascii="Arial" w:hAnsi="Arial" w:cs="Arial"/>
                <w:b/>
                <w:bCs/>
                <w:sz w:val="18"/>
                <w:szCs w:val="18"/>
                <w:lang w:eastAsia="es-AR"/>
              </w:rPr>
              <w:t>AÑO II</w:t>
            </w:r>
          </w:p>
        </w:tc>
        <w:tc>
          <w:tcPr>
            <w:tcW w:w="1204"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3163" w:rsidRPr="008F3163" w:rsidRDefault="008F3163" w:rsidP="008F3163">
            <w:pPr>
              <w:jc w:val="center"/>
              <w:rPr>
                <w:rFonts w:ascii="Arial" w:hAnsi="Arial" w:cs="Arial"/>
                <w:b/>
                <w:bCs/>
                <w:sz w:val="18"/>
                <w:szCs w:val="18"/>
                <w:lang w:eastAsia="es-AR"/>
              </w:rPr>
            </w:pPr>
            <w:r w:rsidRPr="00FF6BCC">
              <w:rPr>
                <w:rFonts w:ascii="Arial" w:hAnsi="Arial" w:cs="Arial"/>
                <w:b/>
                <w:bCs/>
                <w:sz w:val="18"/>
                <w:szCs w:val="18"/>
                <w:lang w:eastAsia="es-AR"/>
              </w:rPr>
              <w:t>AÑO III</w:t>
            </w:r>
          </w:p>
        </w:tc>
        <w:tc>
          <w:tcPr>
            <w:tcW w:w="1204"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3163" w:rsidRPr="008F3163" w:rsidRDefault="008F3163" w:rsidP="008F3163">
            <w:pPr>
              <w:jc w:val="center"/>
              <w:rPr>
                <w:rFonts w:ascii="Arial" w:hAnsi="Arial" w:cs="Arial"/>
                <w:b/>
                <w:bCs/>
                <w:sz w:val="18"/>
                <w:szCs w:val="18"/>
                <w:lang w:eastAsia="es-AR"/>
              </w:rPr>
            </w:pPr>
            <w:r w:rsidRPr="00FF6BCC">
              <w:rPr>
                <w:rFonts w:ascii="Arial" w:hAnsi="Arial" w:cs="Arial"/>
                <w:b/>
                <w:bCs/>
                <w:sz w:val="18"/>
                <w:szCs w:val="18"/>
                <w:lang w:eastAsia="es-AR"/>
              </w:rPr>
              <w:t>AÑO IV</w:t>
            </w:r>
          </w:p>
        </w:tc>
        <w:tc>
          <w:tcPr>
            <w:tcW w:w="146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3163" w:rsidRPr="008F3163" w:rsidRDefault="008F3163" w:rsidP="008F3163">
            <w:pPr>
              <w:jc w:val="center"/>
              <w:rPr>
                <w:rFonts w:ascii="Arial" w:hAnsi="Arial" w:cs="Arial"/>
                <w:b/>
                <w:bCs/>
                <w:sz w:val="18"/>
                <w:szCs w:val="18"/>
                <w:lang w:eastAsia="es-AR"/>
              </w:rPr>
            </w:pPr>
            <w:r w:rsidRPr="00FF6BCC">
              <w:rPr>
                <w:rFonts w:ascii="Arial" w:hAnsi="Arial" w:cs="Arial"/>
                <w:b/>
                <w:bCs/>
                <w:sz w:val="18"/>
                <w:szCs w:val="18"/>
                <w:lang w:eastAsia="es-AR"/>
              </w:rPr>
              <w:t>TOTAL</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Buenos Aires</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Agronomía</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Catamarca</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640.000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Centro de la PBA</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Agronomía</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120.000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120.000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120.000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120.000</w:t>
            </w: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480.000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Comahue</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560.000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Cuyo</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259.416</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779.416</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Entre Ríos</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Agropecuarias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200.000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200.000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200.000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600.000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Formosa</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Facultad de Recursos Naturales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80.000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Jujuy</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180.000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La Pampa</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Agronomía</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640.000</w:t>
            </w:r>
          </w:p>
        </w:tc>
      </w:tr>
      <w:tr w:rsidR="00A105CD" w:rsidRPr="008F3163" w:rsidTr="00A6050A">
        <w:trPr>
          <w:trHeight w:val="265"/>
        </w:trPr>
        <w:tc>
          <w:tcPr>
            <w:tcW w:w="2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La Plata</w:t>
            </w:r>
          </w:p>
        </w:tc>
        <w:tc>
          <w:tcPr>
            <w:tcW w:w="4101"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Agrarias y Forestales</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p>
        </w:tc>
        <w:tc>
          <w:tcPr>
            <w:tcW w:w="1465" w:type="dxa"/>
            <w:tcBorders>
              <w:top w:val="single" w:sz="4" w:space="0" w:color="auto"/>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A105CD" w:rsidRPr="008F3163" w:rsidTr="004F77F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105CD" w:rsidRPr="008F3163" w:rsidRDefault="00A105CD" w:rsidP="004F77FD">
            <w:pPr>
              <w:rPr>
                <w:rFonts w:ascii="Arial" w:hAnsi="Arial" w:cs="Arial"/>
                <w:sz w:val="18"/>
                <w:szCs w:val="18"/>
                <w:lang w:eastAsia="es-AR"/>
              </w:rPr>
            </w:pPr>
            <w:r>
              <w:rPr>
                <w:rFonts w:ascii="Arial" w:hAnsi="Arial" w:cs="Arial"/>
                <w:sz w:val="18"/>
                <w:szCs w:val="18"/>
                <w:lang w:eastAsia="es-AR"/>
              </w:rPr>
              <w:t>Litoral</w:t>
            </w:r>
          </w:p>
        </w:tc>
        <w:tc>
          <w:tcPr>
            <w:tcW w:w="4101" w:type="dxa"/>
            <w:tcBorders>
              <w:top w:val="nil"/>
              <w:left w:val="nil"/>
              <w:bottom w:val="single" w:sz="4" w:space="0" w:color="auto"/>
              <w:right w:val="single" w:sz="4" w:space="0" w:color="auto"/>
            </w:tcBorders>
            <w:shd w:val="clear" w:color="auto" w:fill="FFFFFF" w:themeFill="background1"/>
            <w:noWrap/>
            <w:vAlign w:val="center"/>
            <w:hideMark/>
          </w:tcPr>
          <w:p w:rsidR="00A105CD" w:rsidRPr="008F3163" w:rsidRDefault="00A105CD" w:rsidP="004F77FD">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A105CD" w:rsidRPr="008F3163" w:rsidRDefault="00A105CD"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A105CD" w:rsidRPr="008F3163" w:rsidRDefault="00A105CD"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hideMark/>
          </w:tcPr>
          <w:p w:rsidR="00A105CD" w:rsidRPr="008F3163" w:rsidRDefault="00A105CD"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hideMark/>
          </w:tcPr>
          <w:p w:rsidR="00A105CD" w:rsidRPr="008F3163" w:rsidRDefault="00A105CD" w:rsidP="004F77FD">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hideMark/>
          </w:tcPr>
          <w:p w:rsidR="00A105CD" w:rsidRPr="008F3163" w:rsidRDefault="00A105CD" w:rsidP="004F77FD">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A105CD" w:rsidRPr="008F3163" w:rsidTr="00A105C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Pr>
                <w:rFonts w:ascii="Arial" w:hAnsi="Arial" w:cs="Arial"/>
                <w:sz w:val="18"/>
                <w:szCs w:val="18"/>
                <w:lang w:eastAsia="es-AR"/>
              </w:rPr>
              <w:t>Lomas de Zamora</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nil"/>
              <w:left w:val="nil"/>
              <w:bottom w:val="single" w:sz="4" w:space="0" w:color="auto"/>
              <w:right w:val="single" w:sz="4" w:space="0" w:color="auto"/>
            </w:tcBorders>
            <w:shd w:val="clear" w:color="000000" w:fill="FFFFFF"/>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nil"/>
              <w:left w:val="nil"/>
              <w:bottom w:val="single" w:sz="4" w:space="0" w:color="auto"/>
              <w:right w:val="single" w:sz="4" w:space="0" w:color="auto"/>
            </w:tcBorders>
            <w:shd w:val="clear" w:color="000000" w:fill="FFFFFF"/>
            <w:noWrap/>
            <w:vAlign w:val="center"/>
          </w:tcPr>
          <w:p w:rsidR="00A105CD" w:rsidRPr="008F3163" w:rsidRDefault="00A105CD"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465" w:type="dxa"/>
            <w:tcBorders>
              <w:top w:val="nil"/>
              <w:left w:val="nil"/>
              <w:bottom w:val="single" w:sz="4" w:space="0" w:color="auto"/>
              <w:right w:val="single" w:sz="4" w:space="0" w:color="auto"/>
            </w:tcBorders>
            <w:shd w:val="clear" w:color="000000" w:fill="FFFFFF"/>
            <w:noWrap/>
            <w:vAlign w:val="center"/>
          </w:tcPr>
          <w:p w:rsidR="00A105CD" w:rsidRPr="008F3163" w:rsidRDefault="00A105CD" w:rsidP="00A6050A">
            <w:pPr>
              <w:jc w:val="center"/>
              <w:rPr>
                <w:rFonts w:ascii="Arial" w:hAnsi="Arial" w:cs="Arial"/>
                <w:b/>
                <w:bCs/>
                <w:sz w:val="18"/>
                <w:szCs w:val="18"/>
                <w:lang w:eastAsia="es-AR"/>
              </w:rPr>
            </w:pPr>
            <w:r w:rsidRPr="008F3163">
              <w:rPr>
                <w:rFonts w:ascii="Arial" w:hAnsi="Arial" w:cs="Arial"/>
                <w:b/>
                <w:bCs/>
                <w:sz w:val="18"/>
                <w:szCs w:val="18"/>
                <w:lang w:eastAsia="es-AR"/>
              </w:rPr>
              <w:t>640.000</w:t>
            </w:r>
          </w:p>
        </w:tc>
      </w:tr>
      <w:tr w:rsidR="00B33726" w:rsidRPr="008F3163" w:rsidTr="00B33726">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Luján</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Rectorado – Secretaría de Posgrado</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560.000</w:t>
            </w:r>
          </w:p>
        </w:tc>
      </w:tr>
      <w:tr w:rsidR="00B33726" w:rsidRPr="008F3163" w:rsidTr="004F77FD">
        <w:trPr>
          <w:trHeight w:val="265"/>
        </w:trPr>
        <w:tc>
          <w:tcPr>
            <w:tcW w:w="2810" w:type="dxa"/>
            <w:tcBorders>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Mar del Plata</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259.939</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779.939</w:t>
            </w:r>
          </w:p>
        </w:tc>
      </w:tr>
      <w:tr w:rsidR="00B33726" w:rsidRPr="008F3163" w:rsidTr="00A105C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Misiones</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Facultad de Ciencias Forestales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100.000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100.000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100.000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100.000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400.000</w:t>
            </w:r>
          </w:p>
        </w:tc>
      </w:tr>
      <w:tr w:rsidR="00B33726" w:rsidRPr="008F3163" w:rsidTr="004F77F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33726" w:rsidRPr="008F3163" w:rsidRDefault="00B33726" w:rsidP="004F77FD">
            <w:pPr>
              <w:rPr>
                <w:rFonts w:ascii="Arial" w:hAnsi="Arial" w:cs="Arial"/>
                <w:sz w:val="18"/>
                <w:szCs w:val="18"/>
                <w:lang w:eastAsia="es-AR"/>
              </w:rPr>
            </w:pPr>
            <w:r>
              <w:rPr>
                <w:rFonts w:ascii="Arial" w:hAnsi="Arial" w:cs="Arial"/>
                <w:sz w:val="18"/>
                <w:szCs w:val="18"/>
                <w:lang w:eastAsia="es-AR"/>
              </w:rPr>
              <w:t>Nordeste</w:t>
            </w:r>
          </w:p>
        </w:tc>
        <w:tc>
          <w:tcPr>
            <w:tcW w:w="4101"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B33726" w:rsidRPr="008F3163" w:rsidTr="00A105C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Noroeste de la PBA</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Escuela de Ciencias Agrarias, Naturales y Ambientales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40.000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160.000</w:t>
            </w:r>
          </w:p>
        </w:tc>
      </w:tr>
      <w:tr w:rsidR="00B33726" w:rsidRPr="008F3163" w:rsidTr="004F77F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33726" w:rsidRPr="008F3163" w:rsidRDefault="00B33726" w:rsidP="004F77FD">
            <w:pPr>
              <w:rPr>
                <w:rFonts w:ascii="Arial" w:hAnsi="Arial" w:cs="Arial"/>
                <w:sz w:val="18"/>
                <w:szCs w:val="18"/>
                <w:lang w:eastAsia="es-AR"/>
              </w:rPr>
            </w:pPr>
            <w:r>
              <w:rPr>
                <w:rFonts w:ascii="Arial" w:hAnsi="Arial" w:cs="Arial"/>
                <w:sz w:val="18"/>
                <w:szCs w:val="18"/>
                <w:lang w:eastAsia="es-AR"/>
              </w:rPr>
              <w:t>Río Cuarto</w:t>
            </w:r>
          </w:p>
        </w:tc>
        <w:tc>
          <w:tcPr>
            <w:tcW w:w="4101"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rPr>
                <w:rFonts w:ascii="Arial" w:hAnsi="Arial" w:cs="Arial"/>
                <w:sz w:val="18"/>
                <w:szCs w:val="18"/>
                <w:lang w:eastAsia="es-AR"/>
              </w:rPr>
            </w:pPr>
            <w:r w:rsidRPr="008F3163">
              <w:rPr>
                <w:rFonts w:ascii="Arial" w:hAnsi="Arial" w:cs="Arial"/>
                <w:sz w:val="18"/>
                <w:szCs w:val="18"/>
                <w:lang w:eastAsia="es-AR"/>
              </w:rPr>
              <w:t>Facultad de Agronomía y Veterinaria</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B33726" w:rsidRPr="008F3163" w:rsidTr="00B33726">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Río Negro</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Sede Atlántica</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120.000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120.000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60.000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360.000</w:t>
            </w:r>
          </w:p>
        </w:tc>
      </w:tr>
      <w:tr w:rsidR="00B33726" w:rsidRPr="008F3163" w:rsidTr="00A105C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Rosario</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Facultad de Ciencias Agrarias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B33726" w:rsidRPr="008F3163" w:rsidTr="00B33726">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Salta</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Facultad de Ciencias Naturales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140.000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560.000</w:t>
            </w:r>
          </w:p>
        </w:tc>
      </w:tr>
      <w:tr w:rsidR="00B33726" w:rsidRPr="008F3163" w:rsidTr="00B33726">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San Luis</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Facultad de Ingeniería y Ciencias Agropecuarias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100.000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80.000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80.000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80.000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340.000</w:t>
            </w:r>
          </w:p>
        </w:tc>
      </w:tr>
      <w:tr w:rsidR="00B33726" w:rsidRPr="008F3163" w:rsidTr="00A6050A">
        <w:trPr>
          <w:trHeight w:val="265"/>
        </w:trPr>
        <w:tc>
          <w:tcPr>
            <w:tcW w:w="2810" w:type="dxa"/>
            <w:vMerge w:val="restart"/>
            <w:tcBorders>
              <w:top w:val="nil"/>
              <w:left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Pr>
                <w:rFonts w:ascii="Arial" w:hAnsi="Arial" w:cs="Arial"/>
                <w:sz w:val="18"/>
                <w:szCs w:val="18"/>
                <w:lang w:eastAsia="es-AR"/>
              </w:rPr>
              <w:t>Santiago del Estero</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Facultad de Ciencias Forestales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780.000</w:t>
            </w:r>
          </w:p>
        </w:tc>
      </w:tr>
      <w:tr w:rsidR="00B33726" w:rsidRPr="008F3163" w:rsidTr="00A6050A">
        <w:trPr>
          <w:trHeight w:val="265"/>
        </w:trPr>
        <w:tc>
          <w:tcPr>
            <w:tcW w:w="2810" w:type="dxa"/>
            <w:vMerge/>
            <w:tcBorders>
              <w:left w:val="single" w:sz="4" w:space="0" w:color="auto"/>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p>
        </w:tc>
        <w:tc>
          <w:tcPr>
            <w:tcW w:w="4101"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rPr>
                <w:rFonts w:ascii="Arial" w:hAnsi="Arial" w:cs="Arial"/>
                <w:sz w:val="18"/>
                <w:szCs w:val="18"/>
                <w:lang w:eastAsia="es-AR"/>
              </w:rPr>
            </w:pPr>
            <w:r w:rsidRPr="008F3163">
              <w:rPr>
                <w:rFonts w:ascii="Arial" w:hAnsi="Arial" w:cs="Arial"/>
                <w:sz w:val="18"/>
                <w:szCs w:val="18"/>
                <w:lang w:eastAsia="es-AR"/>
              </w:rPr>
              <w:t>Facultad de Agronomía y Agroindustrias</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204"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sz w:val="18"/>
                <w:szCs w:val="18"/>
                <w:lang w:eastAsia="es-AR"/>
              </w:rPr>
            </w:pPr>
            <w:r w:rsidRPr="008F3163">
              <w:rPr>
                <w:rFonts w:ascii="Arial" w:hAnsi="Arial" w:cs="Arial"/>
                <w:sz w:val="18"/>
                <w:szCs w:val="18"/>
                <w:lang w:eastAsia="es-AR"/>
              </w:rPr>
              <w:t>160.000</w:t>
            </w:r>
          </w:p>
        </w:tc>
        <w:tc>
          <w:tcPr>
            <w:tcW w:w="1465" w:type="dxa"/>
            <w:tcBorders>
              <w:top w:val="nil"/>
              <w:left w:val="nil"/>
              <w:bottom w:val="single" w:sz="4" w:space="0" w:color="auto"/>
              <w:right w:val="single" w:sz="4" w:space="0" w:color="auto"/>
            </w:tcBorders>
            <w:shd w:val="clear" w:color="000000" w:fill="FFFFFF"/>
            <w:noWrap/>
            <w:vAlign w:val="center"/>
          </w:tcPr>
          <w:p w:rsidR="00B33726" w:rsidRPr="008F3163" w:rsidRDefault="00B33726" w:rsidP="00A6050A">
            <w:pPr>
              <w:jc w:val="center"/>
              <w:rPr>
                <w:rFonts w:ascii="Arial" w:hAnsi="Arial" w:cs="Arial"/>
                <w:b/>
                <w:bCs/>
                <w:sz w:val="18"/>
                <w:szCs w:val="18"/>
                <w:lang w:eastAsia="es-AR"/>
              </w:rPr>
            </w:pPr>
            <w:r w:rsidRPr="008F3163">
              <w:rPr>
                <w:rFonts w:ascii="Arial" w:hAnsi="Arial" w:cs="Arial"/>
                <w:b/>
                <w:bCs/>
                <w:sz w:val="18"/>
                <w:szCs w:val="18"/>
                <w:lang w:eastAsia="es-AR"/>
              </w:rPr>
              <w:t>640.000</w:t>
            </w:r>
          </w:p>
        </w:tc>
      </w:tr>
      <w:tr w:rsidR="00B33726" w:rsidRPr="008F3163" w:rsidTr="004F77F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33726" w:rsidRPr="008F3163" w:rsidRDefault="00B33726" w:rsidP="004F77FD">
            <w:pPr>
              <w:rPr>
                <w:rFonts w:ascii="Arial" w:hAnsi="Arial" w:cs="Arial"/>
                <w:sz w:val="18"/>
                <w:szCs w:val="18"/>
                <w:lang w:eastAsia="es-AR"/>
              </w:rPr>
            </w:pPr>
            <w:r>
              <w:rPr>
                <w:rFonts w:ascii="Arial" w:hAnsi="Arial" w:cs="Arial"/>
                <w:sz w:val="18"/>
                <w:szCs w:val="18"/>
                <w:lang w:eastAsia="es-AR"/>
              </w:rPr>
              <w:t>Tucumán</w:t>
            </w:r>
          </w:p>
        </w:tc>
        <w:tc>
          <w:tcPr>
            <w:tcW w:w="4101"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rPr>
                <w:rFonts w:ascii="Arial" w:hAnsi="Arial" w:cs="Arial"/>
                <w:sz w:val="18"/>
                <w:szCs w:val="18"/>
                <w:lang w:eastAsia="es-AR"/>
              </w:rPr>
            </w:pPr>
            <w:r w:rsidRPr="008F3163">
              <w:rPr>
                <w:rFonts w:ascii="Arial" w:hAnsi="Arial" w:cs="Arial"/>
                <w:sz w:val="18"/>
                <w:szCs w:val="18"/>
                <w:lang w:eastAsia="es-AR"/>
              </w:rPr>
              <w:t>Facultad de Agronomía y Zootecnista</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auto" w:fill="FFFFFF" w:themeFill="background1"/>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140.000</w:t>
            </w:r>
          </w:p>
        </w:tc>
        <w:tc>
          <w:tcPr>
            <w:tcW w:w="1204"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sz w:val="18"/>
                <w:szCs w:val="18"/>
                <w:lang w:eastAsia="es-AR"/>
              </w:rPr>
            </w:pPr>
            <w:r w:rsidRPr="008F3163">
              <w:rPr>
                <w:rFonts w:ascii="Arial" w:hAnsi="Arial" w:cs="Arial"/>
                <w:sz w:val="18"/>
                <w:szCs w:val="18"/>
                <w:lang w:eastAsia="es-AR"/>
              </w:rPr>
              <w:t>140.000</w:t>
            </w:r>
          </w:p>
        </w:tc>
        <w:tc>
          <w:tcPr>
            <w:tcW w:w="1465" w:type="dxa"/>
            <w:tcBorders>
              <w:top w:val="nil"/>
              <w:left w:val="nil"/>
              <w:bottom w:val="single" w:sz="4" w:space="0" w:color="auto"/>
              <w:right w:val="single" w:sz="4" w:space="0" w:color="auto"/>
            </w:tcBorders>
            <w:shd w:val="clear" w:color="000000" w:fill="FFFFFF"/>
            <w:noWrap/>
            <w:vAlign w:val="center"/>
            <w:hideMark/>
          </w:tcPr>
          <w:p w:rsidR="00B33726" w:rsidRPr="008F3163" w:rsidRDefault="00B33726" w:rsidP="004F77FD">
            <w:pPr>
              <w:jc w:val="center"/>
              <w:rPr>
                <w:rFonts w:ascii="Arial" w:hAnsi="Arial" w:cs="Arial"/>
                <w:b/>
                <w:bCs/>
                <w:sz w:val="18"/>
                <w:szCs w:val="18"/>
                <w:lang w:eastAsia="es-AR"/>
              </w:rPr>
            </w:pPr>
            <w:r w:rsidRPr="008F3163">
              <w:rPr>
                <w:rFonts w:ascii="Arial" w:hAnsi="Arial" w:cs="Arial"/>
                <w:b/>
                <w:bCs/>
                <w:sz w:val="18"/>
                <w:szCs w:val="18"/>
                <w:lang w:eastAsia="es-AR"/>
              </w:rPr>
              <w:t>560.000</w:t>
            </w:r>
          </w:p>
        </w:tc>
      </w:tr>
      <w:tr w:rsidR="00F95008" w:rsidRPr="008F3163" w:rsidTr="004F77FD">
        <w:trPr>
          <w:trHeight w:val="265"/>
        </w:trPr>
        <w:tc>
          <w:tcPr>
            <w:tcW w:w="2810" w:type="dxa"/>
            <w:tcBorders>
              <w:top w:val="nil"/>
              <w:left w:val="single" w:sz="4" w:space="0" w:color="auto"/>
              <w:bottom w:val="single" w:sz="4" w:space="0" w:color="auto"/>
              <w:right w:val="single" w:sz="4" w:space="0" w:color="auto"/>
            </w:tcBorders>
            <w:shd w:val="clear" w:color="auto" w:fill="FFFFFF" w:themeFill="background1"/>
            <w:noWrap/>
            <w:vAlign w:val="center"/>
          </w:tcPr>
          <w:p w:rsidR="00F95008" w:rsidRDefault="00F95008" w:rsidP="004F77FD">
            <w:pPr>
              <w:rPr>
                <w:rFonts w:ascii="Arial" w:hAnsi="Arial" w:cs="Arial"/>
                <w:sz w:val="18"/>
                <w:szCs w:val="18"/>
                <w:lang w:eastAsia="es-AR"/>
              </w:rPr>
            </w:pPr>
            <w:r>
              <w:rPr>
                <w:rFonts w:ascii="Arial" w:hAnsi="Arial" w:cs="Arial"/>
                <w:sz w:val="18"/>
                <w:szCs w:val="18"/>
                <w:lang w:eastAsia="es-AR"/>
              </w:rPr>
              <w:t>Sur</w:t>
            </w:r>
          </w:p>
        </w:tc>
        <w:tc>
          <w:tcPr>
            <w:tcW w:w="4101" w:type="dxa"/>
            <w:tcBorders>
              <w:top w:val="nil"/>
              <w:left w:val="nil"/>
              <w:bottom w:val="single" w:sz="4" w:space="0" w:color="auto"/>
              <w:right w:val="single" w:sz="4" w:space="0" w:color="auto"/>
            </w:tcBorders>
            <w:shd w:val="clear" w:color="auto" w:fill="FFFFFF" w:themeFill="background1"/>
            <w:noWrap/>
            <w:vAlign w:val="center"/>
          </w:tcPr>
          <w:p w:rsidR="00F95008" w:rsidRPr="008F3163" w:rsidRDefault="00F95008" w:rsidP="004F77FD">
            <w:pPr>
              <w:rPr>
                <w:rFonts w:ascii="Arial" w:hAnsi="Arial" w:cs="Arial"/>
                <w:sz w:val="18"/>
                <w:szCs w:val="18"/>
                <w:lang w:eastAsia="es-AR"/>
              </w:rPr>
            </w:pPr>
            <w:r>
              <w:rPr>
                <w:rFonts w:ascii="Arial" w:hAnsi="Arial" w:cs="Arial"/>
                <w:sz w:val="18"/>
                <w:szCs w:val="18"/>
                <w:lang w:eastAsia="es-AR"/>
              </w:rPr>
              <w:t>Departamento de Agronomía</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F95008" w:rsidRPr="008F3163" w:rsidRDefault="00F95008" w:rsidP="004F77FD">
            <w:pPr>
              <w:jc w:val="center"/>
              <w:rPr>
                <w:rFonts w:ascii="Arial" w:hAnsi="Arial" w:cs="Arial"/>
                <w:sz w:val="18"/>
                <w:szCs w:val="18"/>
                <w:lang w:eastAsia="es-AR"/>
              </w:rPr>
            </w:pPr>
            <w:r>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auto" w:fill="FFFFFF" w:themeFill="background1"/>
            <w:noWrap/>
            <w:vAlign w:val="center"/>
          </w:tcPr>
          <w:p w:rsidR="00F95008" w:rsidRPr="008F3163" w:rsidRDefault="00F95008" w:rsidP="004F77FD">
            <w:pPr>
              <w:jc w:val="center"/>
              <w:rPr>
                <w:rFonts w:ascii="Arial" w:hAnsi="Arial" w:cs="Arial"/>
                <w:sz w:val="18"/>
                <w:szCs w:val="18"/>
                <w:lang w:eastAsia="es-AR"/>
              </w:rPr>
            </w:pPr>
            <w:r>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F95008" w:rsidRPr="008F3163" w:rsidRDefault="00F95008" w:rsidP="004F77FD">
            <w:pPr>
              <w:jc w:val="center"/>
              <w:rPr>
                <w:rFonts w:ascii="Arial" w:hAnsi="Arial" w:cs="Arial"/>
                <w:sz w:val="18"/>
                <w:szCs w:val="18"/>
                <w:lang w:eastAsia="es-AR"/>
              </w:rPr>
            </w:pPr>
            <w:r>
              <w:rPr>
                <w:rFonts w:ascii="Arial" w:hAnsi="Arial" w:cs="Arial"/>
                <w:sz w:val="18"/>
                <w:szCs w:val="18"/>
                <w:lang w:eastAsia="es-AR"/>
              </w:rPr>
              <w:t>260.000</w:t>
            </w:r>
          </w:p>
        </w:tc>
        <w:tc>
          <w:tcPr>
            <w:tcW w:w="1204" w:type="dxa"/>
            <w:tcBorders>
              <w:top w:val="nil"/>
              <w:left w:val="nil"/>
              <w:bottom w:val="single" w:sz="4" w:space="0" w:color="auto"/>
              <w:right w:val="single" w:sz="4" w:space="0" w:color="auto"/>
            </w:tcBorders>
            <w:shd w:val="clear" w:color="000000" w:fill="FFFFFF"/>
            <w:noWrap/>
            <w:vAlign w:val="center"/>
          </w:tcPr>
          <w:p w:rsidR="00F95008" w:rsidRPr="008F3163" w:rsidRDefault="00F95008" w:rsidP="004F77FD">
            <w:pPr>
              <w:jc w:val="center"/>
              <w:rPr>
                <w:rFonts w:ascii="Arial" w:hAnsi="Arial" w:cs="Arial"/>
                <w:sz w:val="18"/>
                <w:szCs w:val="18"/>
                <w:lang w:eastAsia="es-AR"/>
              </w:rPr>
            </w:pPr>
          </w:p>
        </w:tc>
        <w:tc>
          <w:tcPr>
            <w:tcW w:w="1465" w:type="dxa"/>
            <w:tcBorders>
              <w:top w:val="nil"/>
              <w:left w:val="nil"/>
              <w:bottom w:val="single" w:sz="4" w:space="0" w:color="auto"/>
              <w:right w:val="single" w:sz="4" w:space="0" w:color="auto"/>
            </w:tcBorders>
            <w:shd w:val="clear" w:color="000000" w:fill="FFFFFF"/>
            <w:noWrap/>
            <w:vAlign w:val="center"/>
          </w:tcPr>
          <w:p w:rsidR="00F95008" w:rsidRPr="008F3163" w:rsidRDefault="00334FFD" w:rsidP="004F77FD">
            <w:pPr>
              <w:jc w:val="center"/>
              <w:rPr>
                <w:rFonts w:ascii="Arial" w:hAnsi="Arial" w:cs="Arial"/>
                <w:b/>
                <w:bCs/>
                <w:sz w:val="18"/>
                <w:szCs w:val="18"/>
                <w:lang w:eastAsia="es-AR"/>
              </w:rPr>
            </w:pPr>
            <w:r>
              <w:rPr>
                <w:rFonts w:ascii="Arial" w:hAnsi="Arial" w:cs="Arial"/>
                <w:b/>
                <w:bCs/>
                <w:sz w:val="18"/>
                <w:szCs w:val="18"/>
                <w:lang w:eastAsia="es-AR"/>
              </w:rPr>
              <w:t>780.000</w:t>
            </w:r>
          </w:p>
        </w:tc>
      </w:tr>
      <w:tr w:rsidR="00B33726" w:rsidRPr="008F3163" w:rsidTr="004F77FD">
        <w:trPr>
          <w:trHeight w:val="265"/>
        </w:trPr>
        <w:tc>
          <w:tcPr>
            <w:tcW w:w="6911" w:type="dxa"/>
            <w:gridSpan w:val="2"/>
            <w:tcBorders>
              <w:top w:val="nil"/>
              <w:left w:val="single" w:sz="4" w:space="0" w:color="auto"/>
              <w:bottom w:val="single" w:sz="4" w:space="0" w:color="auto"/>
              <w:right w:val="single" w:sz="4" w:space="0" w:color="auto"/>
            </w:tcBorders>
            <w:shd w:val="clear" w:color="auto" w:fill="DDD9C3" w:themeFill="background2" w:themeFillShade="E6"/>
            <w:noWrap/>
            <w:vAlign w:val="center"/>
          </w:tcPr>
          <w:p w:rsidR="00B33726" w:rsidRPr="008F3163" w:rsidRDefault="00174730" w:rsidP="004F77FD">
            <w:pPr>
              <w:jc w:val="center"/>
              <w:rPr>
                <w:rFonts w:ascii="Arial" w:hAnsi="Arial" w:cs="Arial"/>
                <w:b/>
                <w:sz w:val="18"/>
                <w:szCs w:val="18"/>
                <w:lang w:eastAsia="es-AR"/>
              </w:rPr>
            </w:pPr>
            <w:r>
              <w:rPr>
                <w:rFonts w:ascii="Arial" w:hAnsi="Arial" w:cs="Arial"/>
                <w:b/>
                <w:sz w:val="18"/>
                <w:szCs w:val="18"/>
                <w:lang w:eastAsia="es-AR"/>
              </w:rPr>
              <w:t>Totales</w:t>
            </w:r>
          </w:p>
        </w:tc>
        <w:tc>
          <w:tcPr>
            <w:tcW w:w="1204" w:type="dxa"/>
            <w:tcBorders>
              <w:top w:val="nil"/>
              <w:left w:val="nil"/>
              <w:bottom w:val="single" w:sz="4" w:space="0" w:color="auto"/>
              <w:right w:val="single" w:sz="4" w:space="0" w:color="auto"/>
            </w:tcBorders>
            <w:shd w:val="clear" w:color="auto" w:fill="DDD9C3" w:themeFill="background2" w:themeFillShade="E6"/>
            <w:noWrap/>
            <w:vAlign w:val="center"/>
          </w:tcPr>
          <w:p w:rsidR="00B33726" w:rsidRPr="008F3163" w:rsidRDefault="00B33726" w:rsidP="004F77FD">
            <w:pPr>
              <w:jc w:val="center"/>
              <w:rPr>
                <w:rFonts w:ascii="Arial" w:hAnsi="Arial" w:cs="Arial"/>
                <w:b/>
                <w:sz w:val="18"/>
                <w:szCs w:val="18"/>
                <w:lang w:eastAsia="es-AR"/>
              </w:rPr>
            </w:pPr>
            <w:r w:rsidRPr="008F3163">
              <w:rPr>
                <w:rFonts w:ascii="Arial" w:hAnsi="Arial" w:cs="Arial"/>
                <w:b/>
                <w:sz w:val="18"/>
                <w:szCs w:val="18"/>
                <w:lang w:eastAsia="es-AR"/>
              </w:rPr>
              <w:t>4.579.355</w:t>
            </w:r>
          </w:p>
        </w:tc>
        <w:tc>
          <w:tcPr>
            <w:tcW w:w="1204" w:type="dxa"/>
            <w:tcBorders>
              <w:top w:val="nil"/>
              <w:left w:val="nil"/>
              <w:bottom w:val="single" w:sz="4" w:space="0" w:color="auto"/>
              <w:right w:val="single" w:sz="4" w:space="0" w:color="auto"/>
            </w:tcBorders>
            <w:shd w:val="clear" w:color="auto" w:fill="DDD9C3" w:themeFill="background2" w:themeFillShade="E6"/>
            <w:noWrap/>
            <w:vAlign w:val="center"/>
          </w:tcPr>
          <w:p w:rsidR="00B33726" w:rsidRPr="008F3163" w:rsidRDefault="00B33726" w:rsidP="004F77FD">
            <w:pPr>
              <w:jc w:val="center"/>
              <w:rPr>
                <w:rFonts w:ascii="Arial" w:hAnsi="Arial" w:cs="Arial"/>
                <w:b/>
                <w:sz w:val="18"/>
                <w:szCs w:val="18"/>
                <w:lang w:eastAsia="es-AR"/>
              </w:rPr>
            </w:pPr>
            <w:r w:rsidRPr="008F3163">
              <w:rPr>
                <w:rFonts w:ascii="Arial" w:hAnsi="Arial" w:cs="Arial"/>
                <w:b/>
                <w:sz w:val="18"/>
                <w:szCs w:val="18"/>
                <w:lang w:eastAsia="es-AR"/>
              </w:rPr>
              <w:t>4.540.000</w:t>
            </w:r>
          </w:p>
        </w:tc>
        <w:tc>
          <w:tcPr>
            <w:tcW w:w="1204" w:type="dxa"/>
            <w:tcBorders>
              <w:top w:val="nil"/>
              <w:left w:val="nil"/>
              <w:bottom w:val="single" w:sz="4" w:space="0" w:color="auto"/>
              <w:right w:val="single" w:sz="4" w:space="0" w:color="auto"/>
            </w:tcBorders>
            <w:shd w:val="clear" w:color="auto" w:fill="DDD9C3" w:themeFill="background2" w:themeFillShade="E6"/>
            <w:noWrap/>
            <w:vAlign w:val="center"/>
          </w:tcPr>
          <w:p w:rsidR="00B33726" w:rsidRPr="008F3163" w:rsidRDefault="00B33726" w:rsidP="004F77FD">
            <w:pPr>
              <w:jc w:val="center"/>
              <w:rPr>
                <w:rFonts w:ascii="Arial" w:hAnsi="Arial" w:cs="Arial"/>
                <w:b/>
                <w:sz w:val="18"/>
                <w:szCs w:val="18"/>
                <w:lang w:eastAsia="es-AR"/>
              </w:rPr>
            </w:pPr>
            <w:r w:rsidRPr="008F3163">
              <w:rPr>
                <w:rFonts w:ascii="Arial" w:hAnsi="Arial" w:cs="Arial"/>
                <w:b/>
                <w:sz w:val="18"/>
                <w:szCs w:val="18"/>
                <w:lang w:eastAsia="es-AR"/>
              </w:rPr>
              <w:t>4.440.000</w:t>
            </w:r>
          </w:p>
        </w:tc>
        <w:tc>
          <w:tcPr>
            <w:tcW w:w="1204" w:type="dxa"/>
            <w:tcBorders>
              <w:top w:val="nil"/>
              <w:left w:val="nil"/>
              <w:bottom w:val="single" w:sz="4" w:space="0" w:color="auto"/>
              <w:right w:val="single" w:sz="4" w:space="0" w:color="auto"/>
            </w:tcBorders>
            <w:shd w:val="clear" w:color="auto" w:fill="DDD9C3" w:themeFill="background2" w:themeFillShade="E6"/>
            <w:noWrap/>
            <w:vAlign w:val="center"/>
          </w:tcPr>
          <w:p w:rsidR="00B33726" w:rsidRPr="008F3163" w:rsidRDefault="00B33726" w:rsidP="004F77FD">
            <w:pPr>
              <w:jc w:val="center"/>
              <w:rPr>
                <w:rFonts w:ascii="Arial" w:hAnsi="Arial" w:cs="Arial"/>
                <w:b/>
                <w:sz w:val="18"/>
                <w:szCs w:val="18"/>
                <w:lang w:eastAsia="es-AR"/>
              </w:rPr>
            </w:pPr>
            <w:r w:rsidRPr="008F3163">
              <w:rPr>
                <w:rFonts w:ascii="Arial" w:hAnsi="Arial" w:cs="Arial"/>
                <w:b/>
                <w:sz w:val="18"/>
                <w:szCs w:val="18"/>
                <w:lang w:eastAsia="es-AR"/>
              </w:rPr>
              <w:t>1.640.000</w:t>
            </w:r>
          </w:p>
        </w:tc>
        <w:tc>
          <w:tcPr>
            <w:tcW w:w="1465" w:type="dxa"/>
            <w:tcBorders>
              <w:top w:val="nil"/>
              <w:left w:val="nil"/>
              <w:bottom w:val="single" w:sz="4" w:space="0" w:color="auto"/>
              <w:right w:val="single" w:sz="4" w:space="0" w:color="auto"/>
            </w:tcBorders>
            <w:shd w:val="clear" w:color="auto" w:fill="DDD9C3" w:themeFill="background2" w:themeFillShade="E6"/>
            <w:noWrap/>
            <w:vAlign w:val="center"/>
          </w:tcPr>
          <w:p w:rsidR="00B33726" w:rsidRPr="008F3163" w:rsidRDefault="00B33726" w:rsidP="004F77FD">
            <w:pPr>
              <w:jc w:val="center"/>
              <w:rPr>
                <w:rFonts w:ascii="Arial" w:hAnsi="Arial" w:cs="Arial"/>
                <w:b/>
                <w:bCs/>
                <w:sz w:val="18"/>
                <w:szCs w:val="18"/>
                <w:lang w:eastAsia="es-AR"/>
              </w:rPr>
            </w:pPr>
            <w:r w:rsidRPr="008F3163">
              <w:rPr>
                <w:rFonts w:ascii="Arial" w:hAnsi="Arial" w:cs="Arial"/>
                <w:b/>
                <w:bCs/>
                <w:sz w:val="18"/>
                <w:szCs w:val="18"/>
                <w:lang w:eastAsia="es-AR"/>
              </w:rPr>
              <w:t>15.199.355</w:t>
            </w:r>
          </w:p>
        </w:tc>
      </w:tr>
      <w:tr w:rsidR="00B33726" w:rsidRPr="008F3163" w:rsidTr="00DB598F">
        <w:trPr>
          <w:trHeight w:val="265"/>
        </w:trPr>
        <w:tc>
          <w:tcPr>
            <w:tcW w:w="2810" w:type="dxa"/>
            <w:tcBorders>
              <w:top w:val="nil"/>
              <w:left w:val="nil"/>
              <w:bottom w:val="nil"/>
              <w:right w:val="nil"/>
            </w:tcBorders>
            <w:shd w:val="clear" w:color="auto" w:fill="auto"/>
            <w:noWrap/>
            <w:vAlign w:val="bottom"/>
            <w:hideMark/>
          </w:tcPr>
          <w:p w:rsidR="00B33726" w:rsidRDefault="00B33726" w:rsidP="008F3163">
            <w:pPr>
              <w:rPr>
                <w:rFonts w:ascii="Arial" w:hAnsi="Arial" w:cs="Arial"/>
                <w:sz w:val="18"/>
                <w:szCs w:val="18"/>
                <w:lang w:eastAsia="es-AR"/>
              </w:rPr>
            </w:pPr>
          </w:p>
          <w:p w:rsidR="009028D3" w:rsidRDefault="009028D3" w:rsidP="008F3163">
            <w:pPr>
              <w:rPr>
                <w:rFonts w:ascii="Arial" w:hAnsi="Arial" w:cs="Arial"/>
                <w:sz w:val="18"/>
                <w:szCs w:val="18"/>
                <w:lang w:eastAsia="es-AR"/>
              </w:rPr>
            </w:pPr>
          </w:p>
          <w:p w:rsidR="009028D3" w:rsidRDefault="009028D3" w:rsidP="008F3163">
            <w:pPr>
              <w:rPr>
                <w:rFonts w:ascii="Arial" w:hAnsi="Arial" w:cs="Arial"/>
                <w:sz w:val="18"/>
                <w:szCs w:val="18"/>
                <w:lang w:eastAsia="es-AR"/>
              </w:rPr>
            </w:pPr>
          </w:p>
          <w:p w:rsidR="009028D3" w:rsidRDefault="009028D3" w:rsidP="008F3163">
            <w:pPr>
              <w:rPr>
                <w:rFonts w:ascii="Arial" w:hAnsi="Arial" w:cs="Arial"/>
                <w:sz w:val="18"/>
                <w:szCs w:val="18"/>
                <w:lang w:eastAsia="es-AR"/>
              </w:rPr>
            </w:pPr>
          </w:p>
          <w:p w:rsidR="009028D3" w:rsidRPr="008F3163" w:rsidRDefault="009028D3" w:rsidP="008F3163">
            <w:pPr>
              <w:rPr>
                <w:rFonts w:ascii="Arial" w:hAnsi="Arial" w:cs="Arial"/>
                <w:sz w:val="18"/>
                <w:szCs w:val="18"/>
                <w:lang w:eastAsia="es-AR"/>
              </w:rPr>
            </w:pPr>
          </w:p>
        </w:tc>
        <w:tc>
          <w:tcPr>
            <w:tcW w:w="4101" w:type="dxa"/>
            <w:tcBorders>
              <w:top w:val="nil"/>
              <w:left w:val="nil"/>
              <w:bottom w:val="nil"/>
              <w:right w:val="nil"/>
            </w:tcBorders>
            <w:shd w:val="clear" w:color="auto" w:fill="auto"/>
            <w:noWrap/>
            <w:vAlign w:val="bottom"/>
            <w:hideMark/>
          </w:tcPr>
          <w:p w:rsidR="00B33726" w:rsidRPr="008F3163" w:rsidRDefault="00B33726" w:rsidP="008F3163">
            <w:pPr>
              <w:rPr>
                <w:rFonts w:ascii="Arial" w:hAnsi="Arial" w:cs="Arial"/>
                <w:sz w:val="18"/>
                <w:szCs w:val="18"/>
                <w:lang w:eastAsia="es-AR"/>
              </w:rPr>
            </w:pPr>
          </w:p>
        </w:tc>
        <w:tc>
          <w:tcPr>
            <w:tcW w:w="1204" w:type="dxa"/>
            <w:tcBorders>
              <w:top w:val="nil"/>
              <w:left w:val="nil"/>
              <w:bottom w:val="nil"/>
              <w:right w:val="nil"/>
            </w:tcBorders>
            <w:shd w:val="clear" w:color="auto" w:fill="auto"/>
            <w:noWrap/>
            <w:vAlign w:val="bottom"/>
          </w:tcPr>
          <w:p w:rsidR="00B33726" w:rsidRPr="008F3163" w:rsidRDefault="00B33726" w:rsidP="008F3163">
            <w:pPr>
              <w:jc w:val="right"/>
              <w:rPr>
                <w:rFonts w:ascii="Arial" w:hAnsi="Arial" w:cs="Arial"/>
                <w:sz w:val="18"/>
                <w:szCs w:val="18"/>
                <w:lang w:eastAsia="es-AR"/>
              </w:rPr>
            </w:pPr>
          </w:p>
        </w:tc>
        <w:tc>
          <w:tcPr>
            <w:tcW w:w="1204" w:type="dxa"/>
            <w:tcBorders>
              <w:top w:val="nil"/>
              <w:left w:val="nil"/>
              <w:bottom w:val="nil"/>
              <w:right w:val="nil"/>
            </w:tcBorders>
            <w:shd w:val="clear" w:color="auto" w:fill="auto"/>
            <w:noWrap/>
            <w:vAlign w:val="bottom"/>
          </w:tcPr>
          <w:p w:rsidR="00B33726" w:rsidRPr="008F3163" w:rsidRDefault="00B33726" w:rsidP="008F3163">
            <w:pPr>
              <w:jc w:val="right"/>
              <w:rPr>
                <w:rFonts w:ascii="Arial" w:hAnsi="Arial" w:cs="Arial"/>
                <w:sz w:val="18"/>
                <w:szCs w:val="18"/>
                <w:lang w:eastAsia="es-AR"/>
              </w:rPr>
            </w:pPr>
          </w:p>
        </w:tc>
        <w:tc>
          <w:tcPr>
            <w:tcW w:w="1204" w:type="dxa"/>
            <w:tcBorders>
              <w:top w:val="nil"/>
              <w:left w:val="nil"/>
              <w:bottom w:val="nil"/>
              <w:right w:val="nil"/>
            </w:tcBorders>
            <w:shd w:val="clear" w:color="auto" w:fill="auto"/>
            <w:noWrap/>
            <w:vAlign w:val="bottom"/>
          </w:tcPr>
          <w:p w:rsidR="00B33726" w:rsidRPr="008F3163" w:rsidRDefault="00B33726" w:rsidP="008F3163">
            <w:pPr>
              <w:jc w:val="right"/>
              <w:rPr>
                <w:rFonts w:ascii="Arial" w:hAnsi="Arial" w:cs="Arial"/>
                <w:sz w:val="18"/>
                <w:szCs w:val="18"/>
                <w:lang w:eastAsia="es-AR"/>
              </w:rPr>
            </w:pPr>
          </w:p>
        </w:tc>
        <w:tc>
          <w:tcPr>
            <w:tcW w:w="1204" w:type="dxa"/>
            <w:tcBorders>
              <w:top w:val="nil"/>
              <w:left w:val="nil"/>
              <w:bottom w:val="nil"/>
              <w:right w:val="nil"/>
            </w:tcBorders>
            <w:shd w:val="clear" w:color="auto" w:fill="auto"/>
            <w:noWrap/>
            <w:vAlign w:val="bottom"/>
          </w:tcPr>
          <w:p w:rsidR="00B33726" w:rsidRPr="008F3163" w:rsidRDefault="00B33726" w:rsidP="008F3163">
            <w:pPr>
              <w:jc w:val="right"/>
              <w:rPr>
                <w:rFonts w:ascii="Arial" w:hAnsi="Arial" w:cs="Arial"/>
                <w:sz w:val="18"/>
                <w:szCs w:val="18"/>
                <w:lang w:eastAsia="es-AR"/>
              </w:rPr>
            </w:pPr>
          </w:p>
        </w:tc>
        <w:tc>
          <w:tcPr>
            <w:tcW w:w="1465" w:type="dxa"/>
            <w:tcBorders>
              <w:top w:val="nil"/>
              <w:left w:val="nil"/>
              <w:bottom w:val="nil"/>
              <w:right w:val="nil"/>
            </w:tcBorders>
            <w:shd w:val="clear" w:color="auto" w:fill="auto"/>
            <w:noWrap/>
            <w:vAlign w:val="bottom"/>
          </w:tcPr>
          <w:p w:rsidR="00B33726" w:rsidRPr="008F3163" w:rsidRDefault="00B33726" w:rsidP="008F3163">
            <w:pPr>
              <w:jc w:val="right"/>
              <w:rPr>
                <w:rFonts w:ascii="Arial" w:hAnsi="Arial" w:cs="Arial"/>
                <w:b/>
                <w:bCs/>
                <w:sz w:val="18"/>
                <w:szCs w:val="18"/>
                <w:lang w:eastAsia="es-AR"/>
              </w:rPr>
            </w:pPr>
          </w:p>
        </w:tc>
      </w:tr>
    </w:tbl>
    <w:p w:rsidR="008416E8" w:rsidRPr="003E6D07" w:rsidRDefault="008416E8" w:rsidP="003E6D07">
      <w:pPr>
        <w:pStyle w:val="Prrafodelista"/>
        <w:numPr>
          <w:ilvl w:val="2"/>
          <w:numId w:val="23"/>
        </w:numPr>
        <w:tabs>
          <w:tab w:val="left" w:pos="426"/>
        </w:tabs>
        <w:ind w:left="567" w:hanging="567"/>
        <w:rPr>
          <w:rFonts w:ascii="Arial" w:hAnsi="Arial" w:cs="Arial"/>
          <w:b/>
          <w:sz w:val="18"/>
          <w:szCs w:val="18"/>
        </w:rPr>
      </w:pPr>
      <w:r w:rsidRPr="003E6D07">
        <w:rPr>
          <w:rFonts w:ascii="Arial" w:hAnsi="Arial" w:cs="Arial"/>
          <w:b/>
          <w:sz w:val="18"/>
          <w:szCs w:val="18"/>
        </w:rPr>
        <w:lastRenderedPageBreak/>
        <w:t xml:space="preserve">Inversión en pesos por </w:t>
      </w:r>
      <w:r w:rsidR="002705DB">
        <w:rPr>
          <w:rFonts w:ascii="Arial" w:hAnsi="Arial" w:cs="Arial"/>
          <w:b/>
          <w:sz w:val="18"/>
          <w:szCs w:val="18"/>
        </w:rPr>
        <w:t>universidad, unidad a</w:t>
      </w:r>
      <w:r w:rsidRPr="003E6D07">
        <w:rPr>
          <w:rFonts w:ascii="Arial" w:hAnsi="Arial" w:cs="Arial"/>
          <w:b/>
          <w:sz w:val="18"/>
          <w:szCs w:val="18"/>
        </w:rPr>
        <w:t>cadémica, año e inversión total a 2017 – Universidades Privadas</w:t>
      </w:r>
    </w:p>
    <w:p w:rsidR="008416E8" w:rsidRDefault="008416E8" w:rsidP="008A01A2">
      <w:pPr>
        <w:rPr>
          <w:rFonts w:ascii="Arial" w:hAnsi="Arial" w:cs="Arial"/>
          <w:b/>
          <w:sz w:val="18"/>
          <w:szCs w:val="18"/>
        </w:rPr>
      </w:pPr>
    </w:p>
    <w:tbl>
      <w:tblPr>
        <w:tblW w:w="14249" w:type="dxa"/>
        <w:tblInd w:w="-615" w:type="dxa"/>
        <w:tblCellMar>
          <w:left w:w="70" w:type="dxa"/>
          <w:right w:w="70" w:type="dxa"/>
        </w:tblCellMar>
        <w:tblLook w:val="04A0" w:firstRow="1" w:lastRow="0" w:firstColumn="1" w:lastColumn="0" w:noHBand="0" w:noVBand="1"/>
      </w:tblPr>
      <w:tblGrid>
        <w:gridCol w:w="2840"/>
        <w:gridCol w:w="4632"/>
        <w:gridCol w:w="1352"/>
        <w:gridCol w:w="1317"/>
        <w:gridCol w:w="1352"/>
        <w:gridCol w:w="1352"/>
        <w:gridCol w:w="1404"/>
      </w:tblGrid>
      <w:tr w:rsidR="006D1C81" w:rsidRPr="00783E85" w:rsidTr="006D1C81">
        <w:trPr>
          <w:trHeight w:val="436"/>
        </w:trPr>
        <w:tc>
          <w:tcPr>
            <w:tcW w:w="2840" w:type="dxa"/>
            <w:tcBorders>
              <w:top w:val="single" w:sz="4" w:space="0" w:color="auto"/>
              <w:left w:val="single" w:sz="4" w:space="0" w:color="auto"/>
              <w:bottom w:val="nil"/>
              <w:right w:val="single" w:sz="4" w:space="0" w:color="auto"/>
            </w:tcBorders>
            <w:shd w:val="clear" w:color="auto" w:fill="DDD9C3" w:themeFill="background2" w:themeFillShade="E6"/>
            <w:noWrap/>
            <w:vAlign w:val="center"/>
            <w:hideMark/>
          </w:tcPr>
          <w:p w:rsidR="006D1C81" w:rsidRDefault="006D1C81" w:rsidP="006D1C81">
            <w:pPr>
              <w:jc w:val="center"/>
              <w:rPr>
                <w:rFonts w:ascii="Arial" w:hAnsi="Arial" w:cs="Arial"/>
                <w:b/>
                <w:bCs/>
                <w:sz w:val="18"/>
                <w:szCs w:val="18"/>
                <w:lang w:eastAsia="es-AR"/>
              </w:rPr>
            </w:pPr>
          </w:p>
          <w:p w:rsidR="008416E8" w:rsidRDefault="008416E8" w:rsidP="006D1C81">
            <w:pPr>
              <w:jc w:val="center"/>
              <w:rPr>
                <w:rFonts w:ascii="Arial" w:hAnsi="Arial" w:cs="Arial"/>
                <w:b/>
                <w:bCs/>
                <w:sz w:val="18"/>
                <w:szCs w:val="18"/>
                <w:lang w:eastAsia="es-AR"/>
              </w:rPr>
            </w:pPr>
            <w:r w:rsidRPr="009B5AC6">
              <w:rPr>
                <w:rFonts w:ascii="Arial" w:hAnsi="Arial" w:cs="Arial"/>
                <w:b/>
                <w:bCs/>
                <w:sz w:val="18"/>
                <w:szCs w:val="18"/>
                <w:lang w:eastAsia="es-AR"/>
              </w:rPr>
              <w:t>UNIVERSIDAD</w:t>
            </w:r>
          </w:p>
          <w:p w:rsidR="006D1C81" w:rsidRPr="009B5AC6" w:rsidRDefault="006D1C81" w:rsidP="006D1C81">
            <w:pPr>
              <w:jc w:val="center"/>
              <w:rPr>
                <w:rFonts w:ascii="Arial" w:hAnsi="Arial" w:cs="Arial"/>
                <w:b/>
                <w:bCs/>
                <w:sz w:val="18"/>
                <w:szCs w:val="18"/>
                <w:lang w:eastAsia="es-AR"/>
              </w:rPr>
            </w:pPr>
          </w:p>
        </w:tc>
        <w:tc>
          <w:tcPr>
            <w:tcW w:w="4632" w:type="dxa"/>
            <w:tcBorders>
              <w:top w:val="single" w:sz="4" w:space="0" w:color="auto"/>
              <w:left w:val="nil"/>
              <w:bottom w:val="nil"/>
              <w:right w:val="single" w:sz="4" w:space="0" w:color="auto"/>
            </w:tcBorders>
            <w:shd w:val="clear" w:color="auto" w:fill="DDD9C3" w:themeFill="background2" w:themeFillShade="E6"/>
            <w:noWrap/>
            <w:vAlign w:val="center"/>
            <w:hideMark/>
          </w:tcPr>
          <w:p w:rsidR="008416E8" w:rsidRPr="009B5AC6" w:rsidRDefault="008416E8" w:rsidP="006D1C81">
            <w:pPr>
              <w:jc w:val="center"/>
              <w:rPr>
                <w:rFonts w:ascii="Arial" w:hAnsi="Arial" w:cs="Arial"/>
                <w:b/>
                <w:bCs/>
                <w:sz w:val="18"/>
                <w:szCs w:val="18"/>
                <w:lang w:eastAsia="es-AR"/>
              </w:rPr>
            </w:pPr>
            <w:r>
              <w:rPr>
                <w:rFonts w:ascii="Arial" w:hAnsi="Arial" w:cs="Arial"/>
                <w:b/>
                <w:bCs/>
                <w:sz w:val="18"/>
                <w:szCs w:val="18"/>
                <w:lang w:eastAsia="es-AR"/>
              </w:rPr>
              <w:t>UNIDAD ACADÉ</w:t>
            </w:r>
            <w:r w:rsidRPr="009B5AC6">
              <w:rPr>
                <w:rFonts w:ascii="Arial" w:hAnsi="Arial" w:cs="Arial"/>
                <w:b/>
                <w:bCs/>
                <w:sz w:val="18"/>
                <w:szCs w:val="18"/>
                <w:lang w:eastAsia="es-AR"/>
              </w:rPr>
              <w:t>MICA</w:t>
            </w:r>
          </w:p>
        </w:tc>
        <w:tc>
          <w:tcPr>
            <w:tcW w:w="1352" w:type="dxa"/>
            <w:tcBorders>
              <w:top w:val="single" w:sz="4" w:space="0" w:color="auto"/>
              <w:left w:val="nil"/>
              <w:bottom w:val="single" w:sz="4" w:space="0" w:color="auto"/>
              <w:right w:val="nil"/>
            </w:tcBorders>
            <w:shd w:val="clear" w:color="auto" w:fill="DDD9C3" w:themeFill="background2" w:themeFillShade="E6"/>
            <w:noWrap/>
            <w:vAlign w:val="center"/>
            <w:hideMark/>
          </w:tcPr>
          <w:p w:rsidR="008416E8" w:rsidRPr="009B5AC6" w:rsidRDefault="008416E8" w:rsidP="006D1C81">
            <w:pPr>
              <w:jc w:val="center"/>
              <w:rPr>
                <w:rFonts w:ascii="Arial" w:hAnsi="Arial" w:cs="Arial"/>
                <w:b/>
                <w:bCs/>
                <w:sz w:val="18"/>
                <w:szCs w:val="18"/>
                <w:lang w:eastAsia="es-AR"/>
              </w:rPr>
            </w:pPr>
            <w:r w:rsidRPr="009B5AC6">
              <w:rPr>
                <w:rFonts w:ascii="Arial" w:hAnsi="Arial" w:cs="Arial"/>
                <w:b/>
                <w:bCs/>
                <w:sz w:val="18"/>
                <w:szCs w:val="18"/>
                <w:lang w:eastAsia="es-AR"/>
              </w:rPr>
              <w:t>2014</w:t>
            </w:r>
          </w:p>
        </w:tc>
        <w:tc>
          <w:tcPr>
            <w:tcW w:w="1317" w:type="dxa"/>
            <w:tcBorders>
              <w:top w:val="single" w:sz="4" w:space="0" w:color="auto"/>
              <w:left w:val="single" w:sz="4" w:space="0" w:color="auto"/>
              <w:bottom w:val="single" w:sz="4" w:space="0" w:color="auto"/>
              <w:right w:val="nil"/>
            </w:tcBorders>
            <w:shd w:val="clear" w:color="auto" w:fill="DDD9C3" w:themeFill="background2" w:themeFillShade="E6"/>
            <w:noWrap/>
            <w:vAlign w:val="center"/>
            <w:hideMark/>
          </w:tcPr>
          <w:p w:rsidR="008416E8" w:rsidRPr="009B5AC6" w:rsidRDefault="008416E8" w:rsidP="006D1C81">
            <w:pPr>
              <w:jc w:val="center"/>
              <w:rPr>
                <w:rFonts w:ascii="Arial" w:hAnsi="Arial" w:cs="Arial"/>
                <w:b/>
                <w:bCs/>
                <w:sz w:val="18"/>
                <w:szCs w:val="18"/>
                <w:lang w:eastAsia="es-AR"/>
              </w:rPr>
            </w:pPr>
            <w:r w:rsidRPr="009B5AC6">
              <w:rPr>
                <w:rFonts w:ascii="Arial" w:hAnsi="Arial" w:cs="Arial"/>
                <w:b/>
                <w:bCs/>
                <w:sz w:val="18"/>
                <w:szCs w:val="18"/>
                <w:lang w:eastAsia="es-AR"/>
              </w:rPr>
              <w:t>2015</w:t>
            </w:r>
          </w:p>
        </w:tc>
        <w:tc>
          <w:tcPr>
            <w:tcW w:w="1352"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8416E8" w:rsidRPr="009B5AC6" w:rsidRDefault="008416E8" w:rsidP="006D1C81">
            <w:pPr>
              <w:jc w:val="center"/>
              <w:rPr>
                <w:rFonts w:ascii="Arial" w:hAnsi="Arial" w:cs="Arial"/>
                <w:b/>
                <w:bCs/>
                <w:sz w:val="18"/>
                <w:szCs w:val="18"/>
                <w:lang w:eastAsia="es-AR"/>
              </w:rPr>
            </w:pPr>
            <w:r w:rsidRPr="009B5AC6">
              <w:rPr>
                <w:rFonts w:ascii="Arial" w:hAnsi="Arial" w:cs="Arial"/>
                <w:b/>
                <w:bCs/>
                <w:sz w:val="18"/>
                <w:szCs w:val="18"/>
                <w:lang w:eastAsia="es-AR"/>
              </w:rPr>
              <w:t>2016</w:t>
            </w:r>
          </w:p>
        </w:tc>
        <w:tc>
          <w:tcPr>
            <w:tcW w:w="1352" w:type="dxa"/>
            <w:tcBorders>
              <w:top w:val="single" w:sz="4" w:space="0" w:color="auto"/>
              <w:left w:val="nil"/>
              <w:bottom w:val="single" w:sz="4" w:space="0" w:color="auto"/>
              <w:right w:val="nil"/>
            </w:tcBorders>
            <w:shd w:val="clear" w:color="auto" w:fill="DDD9C3" w:themeFill="background2" w:themeFillShade="E6"/>
            <w:noWrap/>
            <w:vAlign w:val="center"/>
            <w:hideMark/>
          </w:tcPr>
          <w:p w:rsidR="008416E8" w:rsidRPr="009B5AC6" w:rsidRDefault="008416E8" w:rsidP="006D1C81">
            <w:pPr>
              <w:jc w:val="center"/>
              <w:rPr>
                <w:rFonts w:ascii="Arial" w:hAnsi="Arial" w:cs="Arial"/>
                <w:b/>
                <w:bCs/>
                <w:sz w:val="18"/>
                <w:szCs w:val="18"/>
                <w:lang w:eastAsia="es-AR"/>
              </w:rPr>
            </w:pPr>
            <w:r w:rsidRPr="009B5AC6">
              <w:rPr>
                <w:rFonts w:ascii="Arial" w:hAnsi="Arial" w:cs="Arial"/>
                <w:b/>
                <w:bCs/>
                <w:sz w:val="18"/>
                <w:szCs w:val="18"/>
                <w:lang w:eastAsia="es-AR"/>
              </w:rPr>
              <w:t>2017</w:t>
            </w:r>
          </w:p>
        </w:tc>
        <w:tc>
          <w:tcPr>
            <w:tcW w:w="140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8416E8" w:rsidRPr="009B5AC6" w:rsidRDefault="008416E8" w:rsidP="006D1C81">
            <w:pPr>
              <w:jc w:val="center"/>
              <w:rPr>
                <w:rFonts w:ascii="Arial" w:hAnsi="Arial" w:cs="Arial"/>
                <w:b/>
                <w:bCs/>
                <w:sz w:val="18"/>
                <w:szCs w:val="18"/>
                <w:lang w:eastAsia="es-AR"/>
              </w:rPr>
            </w:pPr>
            <w:r w:rsidRPr="009B5AC6">
              <w:rPr>
                <w:rFonts w:ascii="Arial" w:hAnsi="Arial" w:cs="Arial"/>
                <w:b/>
                <w:bCs/>
                <w:sz w:val="18"/>
                <w:szCs w:val="18"/>
                <w:lang w:eastAsia="es-AR"/>
              </w:rPr>
              <w:t>TOTAL</w:t>
            </w:r>
          </w:p>
        </w:tc>
      </w:tr>
      <w:tr w:rsidR="008416E8" w:rsidRPr="00783E85" w:rsidTr="006D1C81">
        <w:trPr>
          <w:trHeight w:val="395"/>
        </w:trPr>
        <w:tc>
          <w:tcPr>
            <w:tcW w:w="2840" w:type="dxa"/>
            <w:tcBorders>
              <w:top w:val="single" w:sz="8" w:space="0" w:color="auto"/>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Blas Pascal</w:t>
            </w:r>
          </w:p>
        </w:tc>
        <w:tc>
          <w:tcPr>
            <w:tcW w:w="4632"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416E8" w:rsidRPr="009B5AC6" w:rsidRDefault="006D1C81" w:rsidP="006D1C81">
            <w:pPr>
              <w:rPr>
                <w:rFonts w:ascii="Arial" w:hAnsi="Arial" w:cs="Arial"/>
                <w:sz w:val="18"/>
                <w:szCs w:val="18"/>
                <w:lang w:eastAsia="es-AR"/>
              </w:rPr>
            </w:pPr>
            <w:r w:rsidRPr="009B5AC6">
              <w:rPr>
                <w:rFonts w:ascii="Arial" w:hAnsi="Arial" w:cs="Arial"/>
                <w:sz w:val="18"/>
                <w:szCs w:val="18"/>
                <w:lang w:eastAsia="es-AR"/>
              </w:rPr>
              <w:t>I</w:t>
            </w:r>
            <w:r>
              <w:rPr>
                <w:rFonts w:ascii="Arial" w:hAnsi="Arial" w:cs="Arial"/>
                <w:sz w:val="18"/>
                <w:szCs w:val="18"/>
                <w:lang w:eastAsia="es-AR"/>
              </w:rPr>
              <w:t xml:space="preserve">ngenierías </w:t>
            </w:r>
            <w:r w:rsidRPr="009B5AC6">
              <w:rPr>
                <w:rFonts w:ascii="Arial" w:hAnsi="Arial" w:cs="Arial"/>
                <w:sz w:val="18"/>
                <w:szCs w:val="18"/>
                <w:lang w:eastAsia="es-AR"/>
              </w:rPr>
              <w:t>I</w:t>
            </w:r>
            <w:r>
              <w:rPr>
                <w:rFonts w:ascii="Arial" w:hAnsi="Arial" w:cs="Arial"/>
                <w:sz w:val="18"/>
                <w:szCs w:val="18"/>
                <w:lang w:eastAsia="es-AR"/>
              </w:rPr>
              <w:t>nformática y en Telecomunicaciones</w:t>
            </w:r>
          </w:p>
        </w:tc>
        <w:tc>
          <w:tcPr>
            <w:tcW w:w="1352" w:type="dxa"/>
            <w:tcBorders>
              <w:top w:val="nil"/>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317" w:type="dxa"/>
            <w:tcBorders>
              <w:top w:val="nil"/>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352" w:type="dxa"/>
            <w:tcBorders>
              <w:top w:val="nil"/>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352" w:type="dxa"/>
            <w:tcBorders>
              <w:top w:val="nil"/>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404" w:type="dxa"/>
            <w:tcBorders>
              <w:top w:val="nil"/>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160.000</w:t>
            </w:r>
          </w:p>
        </w:tc>
      </w:tr>
      <w:tr w:rsidR="008416E8"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CAECE</w:t>
            </w:r>
          </w:p>
        </w:tc>
        <w:tc>
          <w:tcPr>
            <w:tcW w:w="4632" w:type="dxa"/>
            <w:tcBorders>
              <w:top w:val="nil"/>
              <w:left w:val="single" w:sz="4" w:space="0" w:color="auto"/>
              <w:bottom w:val="single" w:sz="4" w:space="0" w:color="auto"/>
              <w:right w:val="single" w:sz="4" w:space="0" w:color="auto"/>
            </w:tcBorders>
            <w:shd w:val="clear" w:color="auto" w:fill="auto"/>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Universidad CAECE y Subsede UCAECE Mar del Plata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w:t>
            </w:r>
            <w:r w:rsidR="008416E8" w:rsidRPr="009B5AC6">
              <w:rPr>
                <w:rFonts w:ascii="Arial" w:hAnsi="Arial" w:cs="Arial"/>
                <w:sz w:val="18"/>
                <w:szCs w:val="18"/>
                <w:lang w:eastAsia="es-AR"/>
              </w:rPr>
              <w:t>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8416E8"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Pr>
                <w:rFonts w:ascii="Arial" w:hAnsi="Arial" w:cs="Arial"/>
                <w:sz w:val="18"/>
                <w:szCs w:val="18"/>
                <w:lang w:eastAsia="es-AR"/>
              </w:rPr>
              <w:t>Católica de Córdoba</w:t>
            </w:r>
          </w:p>
        </w:tc>
        <w:tc>
          <w:tcPr>
            <w:tcW w:w="4632" w:type="dxa"/>
            <w:tcBorders>
              <w:top w:val="nil"/>
              <w:left w:val="single" w:sz="4" w:space="0" w:color="auto"/>
              <w:bottom w:val="single" w:sz="4" w:space="0" w:color="auto"/>
              <w:right w:val="single" w:sz="4" w:space="0" w:color="auto"/>
            </w:tcBorders>
            <w:shd w:val="clear" w:color="auto" w:fill="auto"/>
            <w:noWrap/>
            <w:vAlign w:val="center"/>
            <w:hideMark/>
          </w:tcPr>
          <w:p w:rsidR="008416E8" w:rsidRPr="009B5AC6" w:rsidRDefault="008416E8" w:rsidP="006D1C81">
            <w:pPr>
              <w:rPr>
                <w:rFonts w:ascii="Arial" w:hAnsi="Arial" w:cs="Arial"/>
                <w:sz w:val="18"/>
                <w:szCs w:val="18"/>
                <w:lang w:eastAsia="es-AR"/>
              </w:rPr>
            </w:pP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w:t>
            </w:r>
            <w:r w:rsidR="008416E8" w:rsidRPr="009B5AC6">
              <w:rPr>
                <w:rFonts w:ascii="Arial" w:hAnsi="Arial" w:cs="Arial"/>
                <w:sz w:val="18"/>
                <w:szCs w:val="18"/>
                <w:lang w:eastAsia="es-AR"/>
              </w:rPr>
              <w:t>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240.000</w:t>
            </w:r>
          </w:p>
        </w:tc>
      </w:tr>
      <w:tr w:rsidR="008416E8"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Pr>
                <w:rFonts w:ascii="Arial" w:hAnsi="Arial" w:cs="Arial"/>
                <w:sz w:val="18"/>
                <w:szCs w:val="18"/>
                <w:lang w:eastAsia="es-AR"/>
              </w:rPr>
              <w:t>Católica de Salta</w:t>
            </w:r>
          </w:p>
        </w:tc>
        <w:tc>
          <w:tcPr>
            <w:tcW w:w="4632" w:type="dxa"/>
            <w:tcBorders>
              <w:top w:val="nil"/>
              <w:left w:val="single" w:sz="4" w:space="0" w:color="auto"/>
              <w:bottom w:val="single" w:sz="4" w:space="0" w:color="auto"/>
              <w:right w:val="single" w:sz="4" w:space="0" w:color="auto"/>
            </w:tcBorders>
            <w:shd w:val="clear" w:color="auto" w:fill="auto"/>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Facultad de Ingeniería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8416E8" w:rsidRPr="00783E85" w:rsidTr="006D1C81">
        <w:trPr>
          <w:trHeight w:val="714"/>
        </w:trPr>
        <w:tc>
          <w:tcPr>
            <w:tcW w:w="2840" w:type="dxa"/>
            <w:tcBorders>
              <w:top w:val="nil"/>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Pr>
                <w:rFonts w:ascii="Arial" w:hAnsi="Arial" w:cs="Arial"/>
                <w:sz w:val="18"/>
                <w:szCs w:val="18"/>
                <w:lang w:eastAsia="es-AR"/>
              </w:rPr>
              <w:t>Concepción del Uruguay</w:t>
            </w:r>
          </w:p>
        </w:tc>
        <w:tc>
          <w:tcPr>
            <w:tcW w:w="4632" w:type="dxa"/>
            <w:tcBorders>
              <w:top w:val="nil"/>
              <w:left w:val="single" w:sz="4" w:space="0" w:color="auto"/>
              <w:bottom w:val="single" w:sz="4" w:space="0" w:color="auto"/>
              <w:right w:val="single" w:sz="4" w:space="0" w:color="auto"/>
            </w:tcBorders>
            <w:shd w:val="clear" w:color="auto" w:fill="auto"/>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Faculta de Ciencias Agrarias</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60.000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60.000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40.000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200.000</w:t>
            </w:r>
          </w:p>
        </w:tc>
      </w:tr>
      <w:tr w:rsidR="008416E8"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FASTA</w:t>
            </w:r>
          </w:p>
        </w:tc>
        <w:tc>
          <w:tcPr>
            <w:tcW w:w="4632" w:type="dxa"/>
            <w:tcBorders>
              <w:top w:val="nil"/>
              <w:left w:val="single" w:sz="4" w:space="0" w:color="auto"/>
              <w:bottom w:val="single" w:sz="4" w:space="0" w:color="auto"/>
              <w:right w:val="single" w:sz="4" w:space="0" w:color="auto"/>
            </w:tcBorders>
            <w:shd w:val="clear" w:color="auto" w:fill="auto"/>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Facultad de Ingeniería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8416E8"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Pr>
                <w:rFonts w:ascii="Arial" w:hAnsi="Arial" w:cs="Arial"/>
                <w:sz w:val="18"/>
                <w:szCs w:val="18"/>
                <w:lang w:eastAsia="es-AR"/>
              </w:rPr>
              <w:t>Favaloro</w:t>
            </w:r>
          </w:p>
        </w:tc>
        <w:tc>
          <w:tcPr>
            <w:tcW w:w="4632" w:type="dxa"/>
            <w:tcBorders>
              <w:top w:val="nil"/>
              <w:left w:val="single" w:sz="4" w:space="0" w:color="auto"/>
              <w:bottom w:val="nil"/>
              <w:right w:val="single" w:sz="4" w:space="0" w:color="auto"/>
            </w:tcBorders>
            <w:shd w:val="clear" w:color="000000" w:fill="FFFFFF"/>
            <w:noWrap/>
            <w:vAlign w:val="center"/>
            <w:hideMark/>
          </w:tcPr>
          <w:p w:rsidR="008416E8" w:rsidRPr="009B5AC6" w:rsidRDefault="008416E8" w:rsidP="006D1C81">
            <w:pPr>
              <w:rPr>
                <w:rFonts w:ascii="Arial" w:hAnsi="Arial" w:cs="Arial"/>
                <w:sz w:val="18"/>
                <w:szCs w:val="18"/>
                <w:lang w:eastAsia="es-AR"/>
              </w:rPr>
            </w:pPr>
            <w:r w:rsidRPr="009B5AC6">
              <w:rPr>
                <w:rFonts w:ascii="Arial" w:hAnsi="Arial" w:cs="Arial"/>
                <w:sz w:val="18"/>
                <w:szCs w:val="18"/>
                <w:lang w:eastAsia="es-AR"/>
              </w:rPr>
              <w:t>Facultad de Ingeniería y Ciencias Exactas y Naturales</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8416E8" w:rsidRPr="00783E85" w:rsidTr="006D1C81">
        <w:trPr>
          <w:trHeight w:val="395"/>
        </w:trPr>
        <w:tc>
          <w:tcPr>
            <w:tcW w:w="2840" w:type="dxa"/>
            <w:tcBorders>
              <w:top w:val="nil"/>
              <w:left w:val="single" w:sz="8" w:space="0" w:color="auto"/>
              <w:bottom w:val="nil"/>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Pr>
                <w:rFonts w:ascii="Arial" w:hAnsi="Arial" w:cs="Arial"/>
                <w:sz w:val="18"/>
                <w:szCs w:val="18"/>
                <w:lang w:eastAsia="es-AR"/>
              </w:rPr>
              <w:t>Morón</w:t>
            </w:r>
          </w:p>
        </w:tc>
        <w:tc>
          <w:tcPr>
            <w:tcW w:w="4632" w:type="dxa"/>
            <w:tcBorders>
              <w:top w:val="single" w:sz="4" w:space="0" w:color="auto"/>
              <w:left w:val="single" w:sz="4" w:space="0" w:color="auto"/>
              <w:bottom w:val="nil"/>
              <w:right w:val="single" w:sz="4" w:space="0" w:color="auto"/>
            </w:tcBorders>
            <w:shd w:val="clear" w:color="000000" w:fill="FFFFFF"/>
            <w:noWrap/>
            <w:vAlign w:val="center"/>
            <w:hideMark/>
          </w:tcPr>
          <w:p w:rsidR="008416E8" w:rsidRPr="009B5AC6" w:rsidRDefault="008416E8" w:rsidP="006D1C81">
            <w:pPr>
              <w:rPr>
                <w:rFonts w:ascii="Arial" w:hAnsi="Arial" w:cs="Arial"/>
                <w:sz w:val="18"/>
                <w:szCs w:val="18"/>
                <w:lang w:eastAsia="es-AR"/>
              </w:rPr>
            </w:pP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nil"/>
              <w:left w:val="nil"/>
              <w:bottom w:val="nil"/>
              <w:right w:val="single" w:sz="4" w:space="0" w:color="auto"/>
            </w:tcBorders>
            <w:shd w:val="clear" w:color="auto" w:fill="FFFFFF" w:themeFill="background1"/>
            <w:noWrap/>
            <w:vAlign w:val="center"/>
            <w:hideMark/>
          </w:tcPr>
          <w:p w:rsidR="008416E8" w:rsidRPr="009B5AC6" w:rsidRDefault="008416E8" w:rsidP="006D1C81">
            <w:pPr>
              <w:jc w:val="center"/>
              <w:rPr>
                <w:rFonts w:ascii="Arial" w:hAnsi="Arial" w:cs="Arial"/>
                <w:sz w:val="18"/>
                <w:szCs w:val="18"/>
                <w:lang w:eastAsia="es-AR"/>
              </w:rPr>
            </w:pPr>
            <w:r w:rsidRPr="009B5AC6">
              <w:rPr>
                <w:rFonts w:ascii="Arial" w:hAnsi="Arial" w:cs="Arial"/>
                <w:sz w:val="18"/>
                <w:szCs w:val="18"/>
                <w:lang w:eastAsia="es-AR"/>
              </w:rPr>
              <w:t>8</w:t>
            </w:r>
            <w:r w:rsidR="006D1C81">
              <w:rPr>
                <w:rFonts w:ascii="Arial" w:hAnsi="Arial" w:cs="Arial"/>
                <w:sz w:val="18"/>
                <w:szCs w:val="18"/>
                <w:lang w:eastAsia="es-AR"/>
              </w:rPr>
              <w:t>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67.500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67.500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295.000</w:t>
            </w:r>
          </w:p>
        </w:tc>
      </w:tr>
      <w:tr w:rsidR="008416E8" w:rsidRPr="00783E85" w:rsidTr="006D1C81">
        <w:trPr>
          <w:trHeight w:val="395"/>
        </w:trPr>
        <w:tc>
          <w:tcPr>
            <w:tcW w:w="2840" w:type="dxa"/>
            <w:tcBorders>
              <w:top w:val="single" w:sz="4" w:space="0" w:color="auto"/>
              <w:left w:val="single" w:sz="8" w:space="0" w:color="auto"/>
              <w:bottom w:val="nil"/>
              <w:right w:val="nil"/>
            </w:tcBorders>
            <w:shd w:val="clear" w:color="000000" w:fill="FFFFFF"/>
            <w:noWrap/>
            <w:vAlign w:val="center"/>
            <w:hideMark/>
          </w:tcPr>
          <w:p w:rsidR="008416E8" w:rsidRPr="009B5AC6" w:rsidRDefault="008416E8" w:rsidP="006D1C81">
            <w:pPr>
              <w:rPr>
                <w:rFonts w:ascii="Arial" w:hAnsi="Arial" w:cs="Arial"/>
                <w:sz w:val="18"/>
                <w:szCs w:val="18"/>
                <w:lang w:eastAsia="es-AR"/>
              </w:rPr>
            </w:pPr>
            <w:r>
              <w:rPr>
                <w:rFonts w:ascii="Arial" w:hAnsi="Arial" w:cs="Arial"/>
                <w:sz w:val="18"/>
                <w:szCs w:val="18"/>
                <w:lang w:eastAsia="es-AR"/>
              </w:rPr>
              <w:t>Abierta Interamericana</w:t>
            </w:r>
          </w:p>
        </w:tc>
        <w:tc>
          <w:tcPr>
            <w:tcW w:w="4632" w:type="dxa"/>
            <w:tcBorders>
              <w:top w:val="single" w:sz="4" w:space="0" w:color="auto"/>
              <w:left w:val="single" w:sz="4" w:space="0" w:color="auto"/>
              <w:bottom w:val="nil"/>
              <w:right w:val="single" w:sz="4" w:space="0" w:color="auto"/>
            </w:tcBorders>
            <w:shd w:val="clear" w:color="000000" w:fill="FFFFFF"/>
            <w:noWrap/>
            <w:vAlign w:val="center"/>
            <w:hideMark/>
          </w:tcPr>
          <w:p w:rsidR="008416E8" w:rsidRPr="009B5AC6" w:rsidRDefault="006D1C81" w:rsidP="006D1C81">
            <w:pPr>
              <w:rPr>
                <w:rFonts w:ascii="Arial" w:hAnsi="Arial" w:cs="Arial"/>
                <w:sz w:val="18"/>
                <w:szCs w:val="18"/>
                <w:lang w:eastAsia="es-AR"/>
              </w:rPr>
            </w:pPr>
            <w:r>
              <w:rPr>
                <w:rFonts w:ascii="Arial" w:hAnsi="Arial" w:cs="Arial"/>
                <w:sz w:val="18"/>
                <w:szCs w:val="18"/>
                <w:lang w:eastAsia="es-AR"/>
              </w:rPr>
              <w:t>Facultad de Tecnológic</w:t>
            </w:r>
            <w:r w:rsidR="008416E8" w:rsidRPr="009B5AC6">
              <w:rPr>
                <w:rFonts w:ascii="Arial" w:hAnsi="Arial" w:cs="Arial"/>
                <w:sz w:val="18"/>
                <w:szCs w:val="18"/>
                <w:lang w:eastAsia="es-AR"/>
              </w:rPr>
              <w:t>a Informática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8416E8"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6D1C81" w:rsidRPr="00783E85" w:rsidTr="006D1C81">
        <w:trPr>
          <w:trHeight w:val="395"/>
        </w:trPr>
        <w:tc>
          <w:tcPr>
            <w:tcW w:w="2840" w:type="dxa"/>
            <w:tcBorders>
              <w:top w:val="single" w:sz="4" w:space="0" w:color="auto"/>
              <w:left w:val="single" w:sz="8" w:space="0" w:color="auto"/>
              <w:bottom w:val="single" w:sz="4" w:space="0" w:color="auto"/>
              <w:right w:val="nil"/>
            </w:tcBorders>
            <w:shd w:val="clear" w:color="000000" w:fill="FFFFFF"/>
            <w:noWrap/>
            <w:vAlign w:val="center"/>
            <w:hideMark/>
          </w:tcPr>
          <w:p w:rsidR="006D1C81" w:rsidRPr="009B5AC6" w:rsidRDefault="006D1C81" w:rsidP="006D1C81">
            <w:pPr>
              <w:rPr>
                <w:rFonts w:ascii="Arial" w:hAnsi="Arial" w:cs="Arial"/>
                <w:sz w:val="18"/>
                <w:szCs w:val="18"/>
                <w:lang w:eastAsia="es-AR"/>
              </w:rPr>
            </w:pPr>
            <w:r>
              <w:rPr>
                <w:rFonts w:ascii="Arial" w:hAnsi="Arial" w:cs="Arial"/>
                <w:sz w:val="18"/>
                <w:szCs w:val="18"/>
                <w:lang w:eastAsia="es-AR"/>
              </w:rPr>
              <w:t>Católica Argentina</w:t>
            </w:r>
          </w:p>
        </w:tc>
        <w:tc>
          <w:tcPr>
            <w:tcW w:w="463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D1C81" w:rsidRPr="009B5AC6" w:rsidRDefault="006D1C81" w:rsidP="006D1C81">
            <w:pPr>
              <w:rPr>
                <w:rFonts w:ascii="Arial" w:hAnsi="Arial" w:cs="Arial"/>
                <w:sz w:val="18"/>
                <w:szCs w:val="18"/>
                <w:lang w:eastAsia="es-AR"/>
              </w:rPr>
            </w:pPr>
            <w:r w:rsidRPr="009B5AC6">
              <w:rPr>
                <w:rFonts w:ascii="Arial" w:hAnsi="Arial" w:cs="Arial"/>
                <w:sz w:val="18"/>
                <w:szCs w:val="18"/>
                <w:lang w:eastAsia="es-AR"/>
              </w:rPr>
              <w:t>F</w:t>
            </w:r>
            <w:r>
              <w:rPr>
                <w:rFonts w:ascii="Arial" w:hAnsi="Arial" w:cs="Arial"/>
                <w:sz w:val="18"/>
                <w:szCs w:val="18"/>
                <w:lang w:eastAsia="es-AR"/>
              </w:rPr>
              <w:t xml:space="preserve">acultad de Química e Ingeniería Fray </w:t>
            </w:r>
            <w:r w:rsidRPr="009B5AC6">
              <w:rPr>
                <w:rFonts w:ascii="Arial" w:hAnsi="Arial" w:cs="Arial"/>
                <w:sz w:val="18"/>
                <w:szCs w:val="18"/>
                <w:lang w:eastAsia="es-AR"/>
              </w:rPr>
              <w:t>R</w:t>
            </w:r>
            <w:r>
              <w:rPr>
                <w:rFonts w:ascii="Arial" w:hAnsi="Arial" w:cs="Arial"/>
                <w:sz w:val="18"/>
                <w:szCs w:val="18"/>
                <w:lang w:eastAsia="es-AR"/>
              </w:rPr>
              <w:t>ogelio Bacon</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sidRPr="009B5AC6">
              <w:rPr>
                <w:rFonts w:ascii="Arial" w:hAnsi="Arial" w:cs="Arial"/>
                <w:sz w:val="18"/>
                <w:szCs w:val="18"/>
                <w:lang w:eastAsia="es-AR"/>
              </w:rPr>
              <w:t>80.000</w:t>
            </w:r>
          </w:p>
        </w:tc>
        <w:tc>
          <w:tcPr>
            <w:tcW w:w="1317" w:type="dxa"/>
            <w:tcBorders>
              <w:top w:val="nil"/>
              <w:left w:val="nil"/>
              <w:bottom w:val="single" w:sz="4" w:space="0" w:color="auto"/>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6D1C81"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6D1C81" w:rsidRPr="009B5AC6" w:rsidRDefault="006D1C81" w:rsidP="006D1C81">
            <w:pPr>
              <w:rPr>
                <w:rFonts w:ascii="Arial" w:hAnsi="Arial" w:cs="Arial"/>
                <w:sz w:val="18"/>
                <w:szCs w:val="18"/>
                <w:lang w:eastAsia="es-AR"/>
              </w:rPr>
            </w:pPr>
            <w:r>
              <w:rPr>
                <w:rFonts w:ascii="Arial" w:hAnsi="Arial" w:cs="Arial"/>
                <w:sz w:val="18"/>
                <w:szCs w:val="18"/>
                <w:lang w:eastAsia="es-AR"/>
              </w:rPr>
              <w:t>Centro Educativo Latinoamericano</w:t>
            </w:r>
          </w:p>
        </w:tc>
        <w:tc>
          <w:tcPr>
            <w:tcW w:w="4632" w:type="dxa"/>
            <w:tcBorders>
              <w:top w:val="nil"/>
              <w:left w:val="single" w:sz="4" w:space="0" w:color="auto"/>
              <w:bottom w:val="single" w:sz="4" w:space="0" w:color="auto"/>
              <w:right w:val="single" w:sz="4" w:space="0" w:color="auto"/>
            </w:tcBorders>
            <w:shd w:val="clear" w:color="000000" w:fill="FFFFFF"/>
            <w:noWrap/>
            <w:vAlign w:val="center"/>
          </w:tcPr>
          <w:p w:rsidR="006D1C81" w:rsidRPr="009B5AC6" w:rsidRDefault="006D1C81" w:rsidP="006D1C81">
            <w:pPr>
              <w:rPr>
                <w:rFonts w:ascii="Arial" w:hAnsi="Arial" w:cs="Arial"/>
                <w:sz w:val="18"/>
                <w:szCs w:val="18"/>
                <w:lang w:eastAsia="es-AR"/>
              </w:rPr>
            </w:pPr>
            <w:r>
              <w:rPr>
                <w:rFonts w:ascii="Arial" w:hAnsi="Arial" w:cs="Arial"/>
                <w:sz w:val="18"/>
                <w:szCs w:val="18"/>
                <w:lang w:eastAsia="es-AR"/>
              </w:rPr>
              <w:t>Facultad de Química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sidRPr="009B5AC6">
              <w:rPr>
                <w:rFonts w:ascii="Arial" w:hAnsi="Arial" w:cs="Arial"/>
                <w:sz w:val="18"/>
                <w:szCs w:val="18"/>
                <w:lang w:eastAsia="es-AR"/>
              </w:rPr>
              <w:t>80.000</w:t>
            </w:r>
          </w:p>
        </w:tc>
        <w:tc>
          <w:tcPr>
            <w:tcW w:w="1317" w:type="dxa"/>
            <w:tcBorders>
              <w:top w:val="nil"/>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sidRPr="009B5AC6">
              <w:rPr>
                <w:rFonts w:ascii="Arial" w:hAnsi="Arial" w:cs="Arial"/>
                <w:sz w:val="18"/>
                <w:szCs w:val="18"/>
                <w:lang w:eastAsia="es-AR"/>
              </w:rPr>
              <w:t>80</w:t>
            </w:r>
            <w:r>
              <w:rPr>
                <w:rFonts w:ascii="Arial" w:hAnsi="Arial" w:cs="Arial"/>
                <w:sz w:val="18"/>
                <w:szCs w:val="18"/>
                <w:lang w:eastAsia="es-AR"/>
              </w:rPr>
              <w:t>.000</w:t>
            </w:r>
          </w:p>
        </w:tc>
        <w:tc>
          <w:tcPr>
            <w:tcW w:w="1404"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6D1C81" w:rsidRPr="00783E85" w:rsidTr="006D1C81">
        <w:trPr>
          <w:trHeight w:val="395"/>
        </w:trPr>
        <w:tc>
          <w:tcPr>
            <w:tcW w:w="2840" w:type="dxa"/>
            <w:tcBorders>
              <w:top w:val="nil"/>
              <w:left w:val="single" w:sz="8" w:space="0" w:color="auto"/>
              <w:bottom w:val="single" w:sz="4" w:space="0" w:color="auto"/>
              <w:right w:val="nil"/>
            </w:tcBorders>
            <w:shd w:val="clear" w:color="000000" w:fill="FFFFFF"/>
            <w:noWrap/>
            <w:vAlign w:val="center"/>
            <w:hideMark/>
          </w:tcPr>
          <w:p w:rsidR="006D1C81" w:rsidRPr="009B5AC6" w:rsidRDefault="006D1C81" w:rsidP="006D1C81">
            <w:pPr>
              <w:rPr>
                <w:rFonts w:ascii="Arial" w:hAnsi="Arial" w:cs="Arial"/>
                <w:sz w:val="18"/>
                <w:szCs w:val="18"/>
                <w:lang w:eastAsia="es-AR"/>
              </w:rPr>
            </w:pPr>
            <w:r>
              <w:rPr>
                <w:rFonts w:ascii="Arial" w:hAnsi="Arial" w:cs="Arial"/>
                <w:sz w:val="18"/>
                <w:szCs w:val="18"/>
                <w:lang w:eastAsia="es-AR"/>
              </w:rPr>
              <w:t>Flores</w:t>
            </w:r>
          </w:p>
        </w:tc>
        <w:tc>
          <w:tcPr>
            <w:tcW w:w="4632" w:type="dxa"/>
            <w:tcBorders>
              <w:top w:val="nil"/>
              <w:left w:val="single" w:sz="4" w:space="0" w:color="auto"/>
              <w:bottom w:val="single" w:sz="4" w:space="0" w:color="auto"/>
              <w:right w:val="single" w:sz="4" w:space="0" w:color="auto"/>
            </w:tcBorders>
            <w:shd w:val="clear" w:color="000000" w:fill="FFFFFF"/>
            <w:noWrap/>
            <w:vAlign w:val="center"/>
            <w:hideMark/>
          </w:tcPr>
          <w:p w:rsidR="006D1C81" w:rsidRPr="009B5AC6" w:rsidRDefault="006D1C81" w:rsidP="006D1C81">
            <w:pPr>
              <w:rPr>
                <w:rFonts w:ascii="Arial" w:hAnsi="Arial" w:cs="Arial"/>
                <w:sz w:val="18"/>
                <w:szCs w:val="18"/>
                <w:lang w:eastAsia="es-AR"/>
              </w:rPr>
            </w:pPr>
            <w:r w:rsidRPr="009B5AC6">
              <w:rPr>
                <w:rFonts w:ascii="Arial" w:hAnsi="Arial" w:cs="Arial"/>
                <w:sz w:val="18"/>
                <w:szCs w:val="18"/>
                <w:lang w:eastAsia="es-AR"/>
              </w:rPr>
              <w:t>Facultad de Ingeniería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sidRPr="009B5AC6">
              <w:rPr>
                <w:rFonts w:ascii="Arial" w:hAnsi="Arial" w:cs="Arial"/>
                <w:sz w:val="18"/>
                <w:szCs w:val="18"/>
                <w:lang w:eastAsia="es-AR"/>
              </w:rPr>
              <w:t>80.000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w:t>
            </w:r>
            <w:r w:rsidRPr="009B5AC6">
              <w:rPr>
                <w:rFonts w:ascii="Arial" w:hAnsi="Arial" w:cs="Arial"/>
                <w:sz w:val="18"/>
                <w:szCs w:val="18"/>
                <w:lang w:eastAsia="es-AR"/>
              </w:rPr>
              <w:t>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404"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6D1C81" w:rsidRPr="00783E85" w:rsidTr="006D1C81">
        <w:trPr>
          <w:trHeight w:val="395"/>
        </w:trPr>
        <w:tc>
          <w:tcPr>
            <w:tcW w:w="2840" w:type="dxa"/>
            <w:tcBorders>
              <w:top w:val="nil"/>
              <w:left w:val="single" w:sz="8" w:space="0" w:color="auto"/>
              <w:bottom w:val="nil"/>
              <w:right w:val="nil"/>
            </w:tcBorders>
            <w:shd w:val="clear" w:color="000000" w:fill="FFFFFF"/>
            <w:noWrap/>
            <w:vAlign w:val="center"/>
            <w:hideMark/>
          </w:tcPr>
          <w:p w:rsidR="006D1C81" w:rsidRPr="009B5AC6" w:rsidRDefault="00522BD1" w:rsidP="006D1C81">
            <w:pPr>
              <w:rPr>
                <w:rFonts w:ascii="Arial" w:hAnsi="Arial" w:cs="Arial"/>
                <w:sz w:val="18"/>
                <w:szCs w:val="18"/>
                <w:lang w:eastAsia="es-AR"/>
              </w:rPr>
            </w:pPr>
            <w:r>
              <w:rPr>
                <w:rFonts w:ascii="Arial" w:hAnsi="Arial" w:cs="Arial"/>
                <w:sz w:val="18"/>
                <w:szCs w:val="18"/>
                <w:lang w:eastAsia="es-AR"/>
              </w:rPr>
              <w:t>Belgrano</w:t>
            </w:r>
          </w:p>
        </w:tc>
        <w:tc>
          <w:tcPr>
            <w:tcW w:w="4632" w:type="dxa"/>
            <w:tcBorders>
              <w:top w:val="nil"/>
              <w:left w:val="single" w:sz="4" w:space="0" w:color="auto"/>
              <w:bottom w:val="nil"/>
              <w:right w:val="single" w:sz="4" w:space="0" w:color="auto"/>
            </w:tcBorders>
            <w:shd w:val="clear" w:color="000000" w:fill="FFFFFF"/>
            <w:noWrap/>
            <w:vAlign w:val="center"/>
            <w:hideMark/>
          </w:tcPr>
          <w:p w:rsidR="006D1C81" w:rsidRPr="009B5AC6" w:rsidRDefault="006D1C81" w:rsidP="006D1C81">
            <w:pPr>
              <w:rPr>
                <w:rFonts w:ascii="Arial" w:hAnsi="Arial" w:cs="Arial"/>
                <w:sz w:val="18"/>
                <w:szCs w:val="18"/>
                <w:lang w:eastAsia="es-AR"/>
              </w:rPr>
            </w:pPr>
            <w:r w:rsidRPr="009B5AC6">
              <w:rPr>
                <w:rFonts w:ascii="Arial" w:hAnsi="Arial" w:cs="Arial"/>
                <w:sz w:val="18"/>
                <w:szCs w:val="18"/>
                <w:lang w:eastAsia="es-AR"/>
              </w:rPr>
              <w:t>Facultad de Ingeniería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w:t>
            </w:r>
            <w:r w:rsidRPr="009B5AC6">
              <w:rPr>
                <w:rFonts w:ascii="Arial" w:hAnsi="Arial" w:cs="Arial"/>
                <w:sz w:val="18"/>
                <w:szCs w:val="18"/>
                <w:lang w:eastAsia="es-AR"/>
              </w:rPr>
              <w:t>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80.000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sidRPr="009B5AC6">
              <w:rPr>
                <w:rFonts w:ascii="Arial" w:hAnsi="Arial" w:cs="Arial"/>
                <w:sz w:val="18"/>
                <w:szCs w:val="18"/>
                <w:lang w:eastAsia="es-AR"/>
              </w:rPr>
              <w:t>80</w:t>
            </w:r>
            <w:r>
              <w:rPr>
                <w:rFonts w:ascii="Arial" w:hAnsi="Arial" w:cs="Arial"/>
                <w:sz w:val="18"/>
                <w:szCs w:val="18"/>
                <w:lang w:eastAsia="es-AR"/>
              </w:rPr>
              <w:t>.000</w:t>
            </w:r>
          </w:p>
        </w:tc>
        <w:tc>
          <w:tcPr>
            <w:tcW w:w="1404"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320.000</w:t>
            </w:r>
          </w:p>
        </w:tc>
      </w:tr>
      <w:tr w:rsidR="006D1C81" w:rsidRPr="00783E85" w:rsidTr="006D1C81">
        <w:trPr>
          <w:trHeight w:val="395"/>
        </w:trPr>
        <w:tc>
          <w:tcPr>
            <w:tcW w:w="2840" w:type="dxa"/>
            <w:tcBorders>
              <w:top w:val="single" w:sz="4" w:space="0" w:color="auto"/>
              <w:left w:val="single" w:sz="8" w:space="0" w:color="auto"/>
              <w:bottom w:val="single" w:sz="4" w:space="0" w:color="auto"/>
              <w:right w:val="nil"/>
            </w:tcBorders>
            <w:shd w:val="clear" w:color="000000" w:fill="FFFFFF"/>
            <w:noWrap/>
            <w:vAlign w:val="center"/>
            <w:hideMark/>
          </w:tcPr>
          <w:p w:rsidR="006D1C81" w:rsidRPr="009B5AC6" w:rsidRDefault="006D1C81" w:rsidP="006D1C81">
            <w:pPr>
              <w:rPr>
                <w:rFonts w:ascii="Arial" w:hAnsi="Arial" w:cs="Arial"/>
                <w:sz w:val="18"/>
                <w:szCs w:val="18"/>
                <w:lang w:eastAsia="es-AR"/>
              </w:rPr>
            </w:pPr>
            <w:r>
              <w:rPr>
                <w:rFonts w:ascii="Arial" w:hAnsi="Arial" w:cs="Arial"/>
                <w:sz w:val="18"/>
                <w:szCs w:val="18"/>
                <w:lang w:eastAsia="es-AR"/>
              </w:rPr>
              <w:t>Salvador</w:t>
            </w:r>
          </w:p>
        </w:tc>
        <w:tc>
          <w:tcPr>
            <w:tcW w:w="4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1C81" w:rsidRPr="009B5AC6" w:rsidRDefault="006D1C81" w:rsidP="006D1C81">
            <w:pPr>
              <w:rPr>
                <w:rFonts w:ascii="Arial" w:hAnsi="Arial" w:cs="Arial"/>
                <w:sz w:val="18"/>
                <w:szCs w:val="18"/>
                <w:lang w:eastAsia="es-AR"/>
              </w:rPr>
            </w:pPr>
            <w:r w:rsidRPr="009B5AC6">
              <w:rPr>
                <w:rFonts w:ascii="Arial" w:hAnsi="Arial" w:cs="Arial"/>
                <w:sz w:val="18"/>
                <w:szCs w:val="18"/>
                <w:lang w:eastAsia="es-AR"/>
              </w:rPr>
              <w:t>Escuela de Agronomía</w:t>
            </w:r>
          </w:p>
        </w:tc>
        <w:tc>
          <w:tcPr>
            <w:tcW w:w="1352"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120.000</w:t>
            </w:r>
          </w:p>
        </w:tc>
        <w:tc>
          <w:tcPr>
            <w:tcW w:w="1317" w:type="dxa"/>
            <w:tcBorders>
              <w:top w:val="single" w:sz="4" w:space="0" w:color="auto"/>
              <w:left w:val="nil"/>
              <w:bottom w:val="nil"/>
              <w:right w:val="single" w:sz="4" w:space="0" w:color="auto"/>
            </w:tcBorders>
            <w:shd w:val="clear" w:color="auto" w:fill="FFFFFF" w:themeFill="background1"/>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120.000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120.00</w:t>
            </w:r>
            <w:r w:rsidRPr="009B5AC6">
              <w:rPr>
                <w:rFonts w:ascii="Arial" w:hAnsi="Arial" w:cs="Arial"/>
                <w:sz w:val="18"/>
                <w:szCs w:val="18"/>
                <w:lang w:eastAsia="es-AR"/>
              </w:rPr>
              <w:t>0</w:t>
            </w:r>
          </w:p>
        </w:tc>
        <w:tc>
          <w:tcPr>
            <w:tcW w:w="1352"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120.00</w:t>
            </w:r>
            <w:r w:rsidRPr="009B5AC6">
              <w:rPr>
                <w:rFonts w:ascii="Arial" w:hAnsi="Arial" w:cs="Arial"/>
                <w:sz w:val="18"/>
                <w:szCs w:val="18"/>
                <w:lang w:eastAsia="es-AR"/>
              </w:rPr>
              <w:t>0</w:t>
            </w:r>
          </w:p>
        </w:tc>
        <w:tc>
          <w:tcPr>
            <w:tcW w:w="1404" w:type="dxa"/>
            <w:tcBorders>
              <w:top w:val="single" w:sz="4" w:space="0" w:color="auto"/>
              <w:left w:val="nil"/>
              <w:bottom w:val="nil"/>
              <w:right w:val="single" w:sz="4" w:space="0" w:color="auto"/>
            </w:tcBorders>
            <w:shd w:val="clear" w:color="000000" w:fill="FFFFFF"/>
            <w:noWrap/>
            <w:vAlign w:val="center"/>
            <w:hideMark/>
          </w:tcPr>
          <w:p w:rsidR="006D1C81" w:rsidRPr="009B5AC6" w:rsidRDefault="006D1C81" w:rsidP="006D1C81">
            <w:pPr>
              <w:jc w:val="center"/>
              <w:rPr>
                <w:rFonts w:ascii="Arial" w:hAnsi="Arial" w:cs="Arial"/>
                <w:sz w:val="18"/>
                <w:szCs w:val="18"/>
                <w:lang w:eastAsia="es-AR"/>
              </w:rPr>
            </w:pPr>
            <w:r>
              <w:rPr>
                <w:rFonts w:ascii="Arial" w:hAnsi="Arial" w:cs="Arial"/>
                <w:sz w:val="18"/>
                <w:szCs w:val="18"/>
                <w:lang w:eastAsia="es-AR"/>
              </w:rPr>
              <w:t>480.000</w:t>
            </w:r>
          </w:p>
        </w:tc>
      </w:tr>
      <w:tr w:rsidR="006D1C81" w:rsidRPr="009B5AC6" w:rsidTr="006D1C81">
        <w:trPr>
          <w:trHeight w:val="417"/>
        </w:trPr>
        <w:tc>
          <w:tcPr>
            <w:tcW w:w="7472" w:type="dxa"/>
            <w:gridSpan w:val="2"/>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center"/>
            <w:hideMark/>
          </w:tcPr>
          <w:p w:rsidR="006D1C81" w:rsidRDefault="006D1C81" w:rsidP="006D1C81">
            <w:pPr>
              <w:shd w:val="clear" w:color="auto" w:fill="DDD9C3" w:themeFill="background2" w:themeFillShade="E6"/>
              <w:jc w:val="center"/>
              <w:rPr>
                <w:rFonts w:ascii="Arial" w:hAnsi="Arial" w:cs="Arial"/>
                <w:b/>
                <w:bCs/>
                <w:sz w:val="18"/>
                <w:szCs w:val="18"/>
                <w:lang w:eastAsia="es-AR"/>
              </w:rPr>
            </w:pPr>
          </w:p>
          <w:p w:rsidR="006D1C81" w:rsidRDefault="00174730" w:rsidP="006D1C81">
            <w:pPr>
              <w:shd w:val="clear" w:color="auto" w:fill="DDD9C3" w:themeFill="background2" w:themeFillShade="E6"/>
              <w:jc w:val="center"/>
              <w:rPr>
                <w:rFonts w:ascii="Arial" w:hAnsi="Arial" w:cs="Arial"/>
                <w:b/>
                <w:bCs/>
                <w:sz w:val="18"/>
                <w:szCs w:val="18"/>
                <w:lang w:eastAsia="es-AR"/>
              </w:rPr>
            </w:pPr>
            <w:r>
              <w:rPr>
                <w:rFonts w:ascii="Arial" w:hAnsi="Arial" w:cs="Arial"/>
                <w:b/>
                <w:bCs/>
                <w:sz w:val="18"/>
                <w:szCs w:val="18"/>
                <w:lang w:eastAsia="es-AR"/>
              </w:rPr>
              <w:t>Totales</w:t>
            </w:r>
          </w:p>
          <w:p w:rsidR="006D1C81" w:rsidRPr="009B5AC6" w:rsidRDefault="006D1C81" w:rsidP="006D1C81">
            <w:pPr>
              <w:shd w:val="clear" w:color="auto" w:fill="DDD9C3" w:themeFill="background2" w:themeFillShade="E6"/>
              <w:jc w:val="center"/>
              <w:rPr>
                <w:rFonts w:ascii="Arial" w:hAnsi="Arial" w:cs="Arial"/>
                <w:b/>
                <w:bCs/>
                <w:sz w:val="18"/>
                <w:szCs w:val="18"/>
                <w:lang w:eastAsia="es-AR"/>
              </w:rPr>
            </w:pPr>
          </w:p>
        </w:tc>
        <w:tc>
          <w:tcPr>
            <w:tcW w:w="1352"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6D1C81" w:rsidRPr="009B5AC6" w:rsidRDefault="006D1C81" w:rsidP="006D1C81">
            <w:pPr>
              <w:shd w:val="clear" w:color="auto" w:fill="DDD9C3" w:themeFill="background2" w:themeFillShade="E6"/>
              <w:jc w:val="center"/>
              <w:rPr>
                <w:rFonts w:ascii="Arial" w:hAnsi="Arial" w:cs="Arial"/>
                <w:b/>
                <w:bCs/>
                <w:sz w:val="18"/>
                <w:szCs w:val="18"/>
                <w:lang w:eastAsia="es-AR"/>
              </w:rPr>
            </w:pPr>
            <w:r>
              <w:rPr>
                <w:rFonts w:ascii="Arial" w:hAnsi="Arial" w:cs="Arial"/>
                <w:b/>
                <w:bCs/>
                <w:sz w:val="18"/>
                <w:szCs w:val="18"/>
                <w:lang w:eastAsia="es-AR"/>
              </w:rPr>
              <w:t>1.100.000</w:t>
            </w:r>
          </w:p>
        </w:tc>
        <w:tc>
          <w:tcPr>
            <w:tcW w:w="1317"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6D1C81" w:rsidRPr="009B5AC6" w:rsidRDefault="006D1C81" w:rsidP="006D1C81">
            <w:pPr>
              <w:shd w:val="clear" w:color="auto" w:fill="DDD9C3" w:themeFill="background2" w:themeFillShade="E6"/>
              <w:jc w:val="center"/>
              <w:rPr>
                <w:rFonts w:ascii="Arial" w:hAnsi="Arial" w:cs="Arial"/>
                <w:b/>
                <w:bCs/>
                <w:sz w:val="18"/>
                <w:szCs w:val="18"/>
                <w:lang w:eastAsia="es-AR"/>
              </w:rPr>
            </w:pPr>
            <w:r>
              <w:rPr>
                <w:rFonts w:ascii="Arial" w:hAnsi="Arial" w:cs="Arial"/>
                <w:b/>
                <w:bCs/>
                <w:sz w:val="18"/>
                <w:szCs w:val="18"/>
                <w:lang w:eastAsia="es-AR"/>
              </w:rPr>
              <w:t>1.100.000</w:t>
            </w:r>
          </w:p>
        </w:tc>
        <w:tc>
          <w:tcPr>
            <w:tcW w:w="1352"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6D1C81" w:rsidRPr="009B5AC6" w:rsidRDefault="006D1C81" w:rsidP="006D1C81">
            <w:pPr>
              <w:shd w:val="clear" w:color="auto" w:fill="DDD9C3" w:themeFill="background2" w:themeFillShade="E6"/>
              <w:jc w:val="center"/>
              <w:rPr>
                <w:rFonts w:ascii="Arial" w:hAnsi="Arial" w:cs="Arial"/>
                <w:b/>
                <w:bCs/>
                <w:sz w:val="18"/>
                <w:szCs w:val="18"/>
                <w:lang w:eastAsia="es-AR"/>
              </w:rPr>
            </w:pPr>
            <w:r>
              <w:rPr>
                <w:rFonts w:ascii="Arial" w:hAnsi="Arial" w:cs="Arial"/>
                <w:b/>
                <w:bCs/>
                <w:sz w:val="18"/>
                <w:szCs w:val="18"/>
                <w:lang w:eastAsia="es-AR"/>
              </w:rPr>
              <w:t>1.027.500</w:t>
            </w:r>
          </w:p>
        </w:tc>
        <w:tc>
          <w:tcPr>
            <w:tcW w:w="1352"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6D1C81" w:rsidRPr="009B5AC6" w:rsidRDefault="006D1C81" w:rsidP="006D1C81">
            <w:pPr>
              <w:shd w:val="clear" w:color="auto" w:fill="DDD9C3" w:themeFill="background2" w:themeFillShade="E6"/>
              <w:jc w:val="center"/>
              <w:rPr>
                <w:rFonts w:ascii="Arial" w:hAnsi="Arial" w:cs="Arial"/>
                <w:b/>
                <w:bCs/>
                <w:sz w:val="18"/>
                <w:szCs w:val="18"/>
                <w:lang w:eastAsia="es-AR"/>
              </w:rPr>
            </w:pPr>
            <w:r>
              <w:rPr>
                <w:rFonts w:ascii="Arial" w:hAnsi="Arial" w:cs="Arial"/>
                <w:b/>
                <w:bCs/>
                <w:sz w:val="18"/>
                <w:szCs w:val="18"/>
                <w:lang w:eastAsia="es-AR"/>
              </w:rPr>
              <w:t>1.027.500</w:t>
            </w:r>
          </w:p>
        </w:tc>
        <w:tc>
          <w:tcPr>
            <w:tcW w:w="1404"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6D1C81" w:rsidRPr="009B5AC6" w:rsidRDefault="006D1C81" w:rsidP="006D1C81">
            <w:pPr>
              <w:shd w:val="clear" w:color="auto" w:fill="DDD9C3" w:themeFill="background2" w:themeFillShade="E6"/>
              <w:jc w:val="center"/>
              <w:rPr>
                <w:rFonts w:ascii="Arial" w:hAnsi="Arial" w:cs="Arial"/>
                <w:b/>
                <w:bCs/>
                <w:sz w:val="18"/>
                <w:szCs w:val="18"/>
                <w:lang w:eastAsia="es-AR"/>
              </w:rPr>
            </w:pPr>
            <w:r w:rsidRPr="009B5AC6">
              <w:rPr>
                <w:rFonts w:ascii="Arial" w:hAnsi="Arial" w:cs="Arial"/>
                <w:b/>
                <w:bCs/>
                <w:sz w:val="18"/>
                <w:szCs w:val="18"/>
                <w:lang w:eastAsia="es-AR"/>
              </w:rPr>
              <w:t>4.</w:t>
            </w:r>
            <w:r>
              <w:rPr>
                <w:rFonts w:ascii="Arial" w:hAnsi="Arial" w:cs="Arial"/>
                <w:b/>
                <w:bCs/>
                <w:sz w:val="18"/>
                <w:szCs w:val="18"/>
                <w:lang w:eastAsia="es-AR"/>
              </w:rPr>
              <w:t>255.000</w:t>
            </w:r>
          </w:p>
        </w:tc>
      </w:tr>
    </w:tbl>
    <w:p w:rsidR="008416E8" w:rsidRPr="00783E85" w:rsidRDefault="008416E8" w:rsidP="006D1C81">
      <w:pPr>
        <w:shd w:val="clear" w:color="auto" w:fill="FFFFFF" w:themeFill="background1"/>
        <w:rPr>
          <w:rFonts w:ascii="Arial" w:hAnsi="Arial" w:cs="Arial"/>
          <w:b/>
          <w:sz w:val="18"/>
          <w:szCs w:val="18"/>
        </w:rPr>
      </w:pPr>
    </w:p>
    <w:p w:rsidR="00AD03C2" w:rsidRPr="00783E85" w:rsidRDefault="00AD03C2" w:rsidP="006D1C81">
      <w:pPr>
        <w:shd w:val="clear" w:color="auto" w:fill="FFFFFF" w:themeFill="background1"/>
        <w:rPr>
          <w:rFonts w:ascii="Arial" w:hAnsi="Arial" w:cs="Arial"/>
          <w:b/>
          <w:sz w:val="18"/>
          <w:szCs w:val="18"/>
        </w:rPr>
      </w:pPr>
    </w:p>
    <w:p w:rsidR="00AD03C2" w:rsidRDefault="00AD03C2"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AD03C2" w:rsidRPr="000B2D09" w:rsidRDefault="000B2D09" w:rsidP="000B2D09">
      <w:pPr>
        <w:pStyle w:val="Prrafodelista"/>
        <w:numPr>
          <w:ilvl w:val="1"/>
          <w:numId w:val="23"/>
        </w:numPr>
        <w:ind w:left="426" w:hanging="426"/>
        <w:rPr>
          <w:rFonts w:asciiTheme="minorHAnsi" w:hAnsiTheme="minorHAnsi"/>
          <w:b/>
          <w:sz w:val="22"/>
          <w:szCs w:val="22"/>
        </w:rPr>
      </w:pPr>
      <w:r>
        <w:rPr>
          <w:rFonts w:asciiTheme="minorHAnsi" w:hAnsiTheme="minorHAnsi"/>
          <w:b/>
          <w:sz w:val="22"/>
          <w:szCs w:val="22"/>
        </w:rPr>
        <w:lastRenderedPageBreak/>
        <w:t>Creación de Unidades Productivas de Innovación Agropecuaria y Agregados de Valor (AGROVALOR I)</w:t>
      </w:r>
    </w:p>
    <w:p w:rsidR="000B2D09" w:rsidRDefault="000B2D09" w:rsidP="008A01A2">
      <w:pPr>
        <w:rPr>
          <w:rFonts w:asciiTheme="minorHAnsi" w:hAnsiTheme="minorHAnsi"/>
          <w:b/>
          <w:sz w:val="22"/>
          <w:szCs w:val="22"/>
        </w:rPr>
      </w:pPr>
    </w:p>
    <w:p w:rsidR="00AD03C2" w:rsidRDefault="000B2D09" w:rsidP="000B2D09">
      <w:pPr>
        <w:pStyle w:val="Prrafodelista"/>
        <w:numPr>
          <w:ilvl w:val="2"/>
          <w:numId w:val="23"/>
        </w:numPr>
        <w:ind w:left="567" w:hanging="567"/>
        <w:rPr>
          <w:rFonts w:asciiTheme="minorHAnsi" w:hAnsiTheme="minorHAnsi"/>
          <w:b/>
          <w:sz w:val="22"/>
          <w:szCs w:val="22"/>
        </w:rPr>
      </w:pPr>
      <w:r>
        <w:rPr>
          <w:rFonts w:asciiTheme="minorHAnsi" w:hAnsiTheme="minorHAnsi"/>
          <w:b/>
          <w:sz w:val="22"/>
          <w:szCs w:val="22"/>
        </w:rPr>
        <w:t>Inversión en pesos por universidad y proyecto financiado</w:t>
      </w:r>
    </w:p>
    <w:p w:rsidR="000B2D09" w:rsidRDefault="000B2D09" w:rsidP="000B2D09">
      <w:pPr>
        <w:rPr>
          <w:rFonts w:asciiTheme="minorHAnsi" w:hAnsiTheme="minorHAnsi"/>
          <w:b/>
          <w:sz w:val="22"/>
          <w:szCs w:val="22"/>
        </w:rPr>
      </w:pPr>
    </w:p>
    <w:tbl>
      <w:tblPr>
        <w:tblStyle w:val="Tablaconcuadrcula"/>
        <w:tblW w:w="0" w:type="auto"/>
        <w:tblLook w:val="04A0" w:firstRow="1" w:lastRow="0" w:firstColumn="1" w:lastColumn="0" w:noHBand="0" w:noVBand="1"/>
      </w:tblPr>
      <w:tblGrid>
        <w:gridCol w:w="3443"/>
        <w:gridCol w:w="7070"/>
        <w:gridCol w:w="1796"/>
      </w:tblGrid>
      <w:tr w:rsidR="000B2D09" w:rsidRPr="000B2D09" w:rsidTr="00876126">
        <w:trPr>
          <w:trHeight w:val="258"/>
        </w:trPr>
        <w:tc>
          <w:tcPr>
            <w:tcW w:w="3443" w:type="dxa"/>
            <w:shd w:val="clear" w:color="auto" w:fill="DDD9C3" w:themeFill="background2" w:themeFillShade="E6"/>
            <w:noWrap/>
            <w:vAlign w:val="center"/>
            <w:hideMark/>
          </w:tcPr>
          <w:p w:rsidR="00876126" w:rsidRDefault="00876126" w:rsidP="000855AE">
            <w:pPr>
              <w:jc w:val="center"/>
              <w:rPr>
                <w:rFonts w:ascii="Arial" w:hAnsi="Arial" w:cs="Arial"/>
                <w:b/>
                <w:bCs/>
                <w:sz w:val="18"/>
                <w:szCs w:val="18"/>
              </w:rPr>
            </w:pPr>
          </w:p>
          <w:p w:rsidR="000B2D09" w:rsidRDefault="008E55B6" w:rsidP="000855AE">
            <w:pPr>
              <w:jc w:val="center"/>
              <w:rPr>
                <w:rFonts w:ascii="Arial" w:hAnsi="Arial" w:cs="Arial"/>
                <w:b/>
                <w:bCs/>
                <w:sz w:val="18"/>
                <w:szCs w:val="18"/>
              </w:rPr>
            </w:pPr>
            <w:r w:rsidRPr="000855AE">
              <w:rPr>
                <w:rFonts w:ascii="Arial" w:hAnsi="Arial" w:cs="Arial"/>
                <w:b/>
                <w:bCs/>
                <w:sz w:val="18"/>
                <w:szCs w:val="18"/>
              </w:rPr>
              <w:t>UNIVERSIDAD</w:t>
            </w:r>
          </w:p>
          <w:p w:rsidR="00876126" w:rsidRPr="000855AE" w:rsidRDefault="00876126" w:rsidP="000855AE">
            <w:pPr>
              <w:jc w:val="center"/>
              <w:rPr>
                <w:rFonts w:ascii="Arial" w:hAnsi="Arial" w:cs="Arial"/>
                <w:b/>
                <w:bCs/>
                <w:sz w:val="18"/>
                <w:szCs w:val="18"/>
              </w:rPr>
            </w:pPr>
          </w:p>
        </w:tc>
        <w:tc>
          <w:tcPr>
            <w:tcW w:w="7070" w:type="dxa"/>
            <w:shd w:val="clear" w:color="auto" w:fill="DDD9C3" w:themeFill="background2" w:themeFillShade="E6"/>
            <w:noWrap/>
            <w:vAlign w:val="center"/>
            <w:hideMark/>
          </w:tcPr>
          <w:p w:rsidR="000B2D09" w:rsidRPr="000855AE" w:rsidRDefault="008E55B6" w:rsidP="000855AE">
            <w:pPr>
              <w:jc w:val="center"/>
              <w:rPr>
                <w:rFonts w:ascii="Arial" w:hAnsi="Arial" w:cs="Arial"/>
                <w:b/>
                <w:bCs/>
                <w:sz w:val="18"/>
                <w:szCs w:val="18"/>
              </w:rPr>
            </w:pPr>
            <w:r w:rsidRPr="000855AE">
              <w:rPr>
                <w:rFonts w:ascii="Arial" w:hAnsi="Arial" w:cs="Arial"/>
                <w:b/>
                <w:bCs/>
                <w:sz w:val="18"/>
                <w:szCs w:val="18"/>
              </w:rPr>
              <w:t>PROYECTO</w:t>
            </w:r>
          </w:p>
        </w:tc>
        <w:tc>
          <w:tcPr>
            <w:tcW w:w="1796" w:type="dxa"/>
            <w:shd w:val="clear" w:color="auto" w:fill="DDD9C3" w:themeFill="background2" w:themeFillShade="E6"/>
            <w:noWrap/>
            <w:vAlign w:val="center"/>
            <w:hideMark/>
          </w:tcPr>
          <w:p w:rsidR="000B2D09" w:rsidRPr="000855AE" w:rsidRDefault="008E55B6" w:rsidP="000855AE">
            <w:pPr>
              <w:jc w:val="center"/>
              <w:rPr>
                <w:rFonts w:ascii="Arial" w:hAnsi="Arial" w:cs="Arial"/>
                <w:b/>
                <w:bCs/>
                <w:sz w:val="18"/>
                <w:szCs w:val="18"/>
              </w:rPr>
            </w:pPr>
            <w:r w:rsidRPr="000855AE">
              <w:rPr>
                <w:rFonts w:ascii="Arial" w:hAnsi="Arial" w:cs="Arial"/>
                <w:b/>
                <w:bCs/>
                <w:sz w:val="18"/>
                <w:szCs w:val="18"/>
              </w:rPr>
              <w:t>TOTAL</w:t>
            </w:r>
          </w:p>
        </w:tc>
      </w:tr>
      <w:tr w:rsidR="000B2D09" w:rsidRPr="000B2D09" w:rsidTr="00876126">
        <w:trPr>
          <w:trHeight w:val="932"/>
        </w:trPr>
        <w:tc>
          <w:tcPr>
            <w:tcW w:w="3443" w:type="dxa"/>
            <w:noWrap/>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Buenos Aires</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A</w:t>
            </w:r>
            <w:r w:rsidRPr="000B2D09">
              <w:rPr>
                <w:rFonts w:ascii="Arial" w:hAnsi="Arial" w:cs="Arial"/>
                <w:bCs/>
                <w:sz w:val="18"/>
                <w:szCs w:val="18"/>
              </w:rPr>
              <w:t>grega</w:t>
            </w:r>
            <w:r>
              <w:rPr>
                <w:rFonts w:ascii="Arial" w:hAnsi="Arial" w:cs="Arial"/>
                <w:bCs/>
                <w:sz w:val="18"/>
                <w:szCs w:val="18"/>
              </w:rPr>
              <w:t>ndo valor a la producción porci</w:t>
            </w:r>
            <w:r w:rsidRPr="000B2D09">
              <w:rPr>
                <w:rFonts w:ascii="Arial" w:hAnsi="Arial" w:cs="Arial"/>
                <w:bCs/>
                <w:sz w:val="18"/>
                <w:szCs w:val="18"/>
              </w:rPr>
              <w:t>na en origen: planificación y gestión integral de pequeños y medianos emprendimientos productivos mediante la consolidación y fortalecimiento de referentes territoriales</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500.000</w:t>
            </w:r>
          </w:p>
        </w:tc>
      </w:tr>
      <w:tr w:rsidR="000B2D09" w:rsidRPr="000B2D09" w:rsidTr="00876126">
        <w:trPr>
          <w:trHeight w:val="703"/>
        </w:trPr>
        <w:tc>
          <w:tcPr>
            <w:tcW w:w="3443" w:type="dxa"/>
            <w:noWrap/>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Catamarca</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V</w:t>
            </w:r>
            <w:r w:rsidRPr="000B2D09">
              <w:rPr>
                <w:rFonts w:ascii="Arial" w:hAnsi="Arial" w:cs="Arial"/>
                <w:bCs/>
                <w:sz w:val="18"/>
                <w:szCs w:val="18"/>
              </w:rPr>
              <w:t>alor agregado a la cadena productiva del olivo con aprovechamiento económico de los productos residuales y restitución de la salud ambiental</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1.000.000</w:t>
            </w:r>
          </w:p>
        </w:tc>
      </w:tr>
      <w:tr w:rsidR="000B2D09" w:rsidRPr="000B2D09" w:rsidTr="00876126">
        <w:trPr>
          <w:trHeight w:val="568"/>
        </w:trPr>
        <w:tc>
          <w:tcPr>
            <w:tcW w:w="3443" w:type="dxa"/>
            <w:vMerge w:val="restart"/>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 xml:space="preserve">Centro De La </w:t>
            </w:r>
            <w:r>
              <w:rPr>
                <w:rFonts w:ascii="Arial" w:hAnsi="Arial" w:cs="Arial"/>
                <w:bCs/>
                <w:sz w:val="18"/>
                <w:szCs w:val="18"/>
              </w:rPr>
              <w:t>PBA</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L</w:t>
            </w:r>
            <w:r w:rsidRPr="000B2D09">
              <w:rPr>
                <w:rFonts w:ascii="Arial" w:hAnsi="Arial" w:cs="Arial"/>
                <w:bCs/>
                <w:sz w:val="18"/>
                <w:szCs w:val="18"/>
              </w:rPr>
              <w:t>aboratorio de referencia en calidad de leche y subproductos en el ámbito del clúster</w:t>
            </w:r>
            <w:r>
              <w:rPr>
                <w:rFonts w:ascii="Arial" w:hAnsi="Arial" w:cs="Arial"/>
                <w:bCs/>
                <w:sz w:val="18"/>
                <w:szCs w:val="18"/>
              </w:rPr>
              <w:t xml:space="preserve"> quesero de T</w:t>
            </w:r>
            <w:r w:rsidRPr="000B2D09">
              <w:rPr>
                <w:rFonts w:ascii="Arial" w:hAnsi="Arial" w:cs="Arial"/>
                <w:bCs/>
                <w:sz w:val="18"/>
                <w:szCs w:val="18"/>
              </w:rPr>
              <w:t>andil</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322.500</w:t>
            </w:r>
          </w:p>
        </w:tc>
      </w:tr>
      <w:tr w:rsidR="000B2D09" w:rsidRPr="000B2D09" w:rsidTr="00876126">
        <w:trPr>
          <w:trHeight w:val="516"/>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U</w:t>
            </w:r>
            <w:r w:rsidRPr="000B2D09">
              <w:rPr>
                <w:rFonts w:ascii="Arial" w:hAnsi="Arial" w:cs="Arial"/>
                <w:bCs/>
                <w:sz w:val="18"/>
                <w:szCs w:val="18"/>
              </w:rPr>
              <w:t>nidad de asesoramiento y asistencia técnica al sector porcino</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411.500</w:t>
            </w:r>
          </w:p>
        </w:tc>
      </w:tr>
      <w:tr w:rsidR="000B2D09" w:rsidRPr="000B2D09" w:rsidTr="00876126">
        <w:trPr>
          <w:trHeight w:val="516"/>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Cuyo</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C</w:t>
            </w:r>
            <w:r w:rsidRPr="000B2D09">
              <w:rPr>
                <w:rFonts w:ascii="Arial" w:hAnsi="Arial" w:cs="Arial"/>
                <w:bCs/>
                <w:sz w:val="18"/>
                <w:szCs w:val="18"/>
              </w:rPr>
              <w:t>onstrucción y puesta en funcionamiento de un centro agroalimentario modelo (cam)</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990.000</w:t>
            </w:r>
          </w:p>
        </w:tc>
      </w:tr>
      <w:tr w:rsidR="000B2D09" w:rsidRPr="000B2D09" w:rsidTr="00876126">
        <w:trPr>
          <w:trHeight w:val="516"/>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Formosa</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UPIAAV</w:t>
            </w:r>
            <w:r w:rsidRPr="000B2D09">
              <w:rPr>
                <w:rFonts w:ascii="Arial" w:hAnsi="Arial" w:cs="Arial"/>
                <w:bCs/>
                <w:sz w:val="18"/>
                <w:szCs w:val="18"/>
              </w:rPr>
              <w:t xml:space="preserve"> de agregado de valor a frutas, hortalizas y de desarrollo de tecnologías</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922.500</w:t>
            </w:r>
          </w:p>
        </w:tc>
      </w:tr>
      <w:tr w:rsidR="000B2D09" w:rsidRPr="000B2D09" w:rsidTr="00876126">
        <w:trPr>
          <w:trHeight w:val="516"/>
        </w:trPr>
        <w:tc>
          <w:tcPr>
            <w:tcW w:w="3443" w:type="dxa"/>
            <w:vMerge w:val="restart"/>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La Plata</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U</w:t>
            </w:r>
            <w:r w:rsidRPr="000B2D09">
              <w:rPr>
                <w:rFonts w:ascii="Arial" w:hAnsi="Arial" w:cs="Arial"/>
                <w:bCs/>
                <w:sz w:val="18"/>
                <w:szCs w:val="18"/>
              </w:rPr>
              <w:t>nidad de innovación y agregado de valor a frutas, hortalizas y desarrollo de tecnologías</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100.000</w:t>
            </w:r>
          </w:p>
        </w:tc>
      </w:tr>
      <w:tr w:rsidR="000B2D09" w:rsidRPr="000B2D09" w:rsidTr="00876126">
        <w:trPr>
          <w:trHeight w:val="333"/>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U</w:t>
            </w:r>
            <w:r w:rsidRPr="000B2D09">
              <w:rPr>
                <w:rFonts w:ascii="Arial" w:hAnsi="Arial" w:cs="Arial"/>
                <w:bCs/>
                <w:sz w:val="18"/>
                <w:szCs w:val="18"/>
              </w:rPr>
              <w:t>nidad de innovación y agregado de valor en horticultura</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386.375</w:t>
            </w:r>
          </w:p>
        </w:tc>
      </w:tr>
      <w:tr w:rsidR="000B2D09" w:rsidRPr="000B2D09" w:rsidTr="00876126">
        <w:trPr>
          <w:trHeight w:val="516"/>
        </w:trPr>
        <w:tc>
          <w:tcPr>
            <w:tcW w:w="3443" w:type="dxa"/>
            <w:tcBorders>
              <w:bottom w:val="single" w:sz="4" w:space="0" w:color="auto"/>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Lomas De Zamora</w:t>
            </w:r>
          </w:p>
        </w:tc>
        <w:tc>
          <w:tcPr>
            <w:tcW w:w="7070" w:type="dxa"/>
            <w:tcBorders>
              <w:bottom w:val="single" w:sz="4" w:space="0" w:color="auto"/>
            </w:tcBorders>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P</w:t>
            </w:r>
            <w:r w:rsidRPr="000B2D09">
              <w:rPr>
                <w:rFonts w:ascii="Arial" w:hAnsi="Arial" w:cs="Arial"/>
                <w:bCs/>
                <w:sz w:val="18"/>
                <w:szCs w:val="18"/>
              </w:rPr>
              <w:t>rograma acuaponia:</w:t>
            </w:r>
            <w:r>
              <w:rPr>
                <w:rFonts w:ascii="Arial" w:hAnsi="Arial" w:cs="Arial"/>
                <w:bCs/>
                <w:sz w:val="18"/>
                <w:szCs w:val="18"/>
              </w:rPr>
              <w:t xml:space="preserve"> </w:t>
            </w:r>
            <w:r w:rsidRPr="000B2D09">
              <w:rPr>
                <w:rFonts w:ascii="Arial" w:hAnsi="Arial" w:cs="Arial"/>
                <w:bCs/>
                <w:sz w:val="18"/>
                <w:szCs w:val="18"/>
              </w:rPr>
              <w:t>soberanía alimentaria y desarrollo territorial</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832.500</w:t>
            </w:r>
          </w:p>
        </w:tc>
      </w:tr>
      <w:tr w:rsidR="000B2D09" w:rsidRPr="000B2D09" w:rsidTr="00876126">
        <w:trPr>
          <w:trHeight w:val="516"/>
        </w:trPr>
        <w:tc>
          <w:tcPr>
            <w:tcW w:w="3443" w:type="dxa"/>
            <w:vMerge w:val="restart"/>
            <w:tcBorders>
              <w:top w:val="single" w:sz="4" w:space="0" w:color="auto"/>
              <w:left w:val="single" w:sz="4" w:space="0" w:color="auto"/>
              <w:bottom w:val="single" w:sz="4" w:space="0" w:color="auto"/>
              <w:right w:val="single" w:sz="4" w:space="0" w:color="auto"/>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Jujuy</w:t>
            </w:r>
          </w:p>
        </w:tc>
        <w:tc>
          <w:tcPr>
            <w:tcW w:w="7070" w:type="dxa"/>
            <w:tcBorders>
              <w:top w:val="single" w:sz="4" w:space="0" w:color="auto"/>
              <w:left w:val="single" w:sz="4" w:space="0" w:color="auto"/>
              <w:bottom w:val="single" w:sz="4" w:space="0" w:color="auto"/>
              <w:right w:val="single" w:sz="4" w:space="0" w:color="auto"/>
            </w:tcBorders>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U</w:t>
            </w:r>
            <w:r w:rsidRPr="000B2D09">
              <w:rPr>
                <w:rFonts w:ascii="Arial" w:hAnsi="Arial" w:cs="Arial"/>
                <w:bCs/>
                <w:sz w:val="18"/>
                <w:szCs w:val="18"/>
              </w:rPr>
              <w:t>nidad productiva para la innovación en la cadena de valor de la leche de cabra</w:t>
            </w:r>
          </w:p>
        </w:tc>
        <w:tc>
          <w:tcPr>
            <w:tcW w:w="1796" w:type="dxa"/>
            <w:tcBorders>
              <w:left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318.500</w:t>
            </w:r>
          </w:p>
        </w:tc>
      </w:tr>
      <w:tr w:rsidR="000B2D09" w:rsidRPr="000B2D09" w:rsidTr="00876126">
        <w:trPr>
          <w:trHeight w:val="516"/>
        </w:trPr>
        <w:tc>
          <w:tcPr>
            <w:tcW w:w="3443" w:type="dxa"/>
            <w:vMerge/>
            <w:tcBorders>
              <w:top w:val="single" w:sz="4" w:space="0" w:color="auto"/>
              <w:left w:val="single" w:sz="4" w:space="0" w:color="auto"/>
              <w:bottom w:val="single" w:sz="4" w:space="0" w:color="auto"/>
              <w:right w:val="single" w:sz="4" w:space="0" w:color="auto"/>
            </w:tcBorders>
            <w:vAlign w:val="center"/>
            <w:hideMark/>
          </w:tcPr>
          <w:p w:rsidR="000B2D09" w:rsidRPr="000B2D09" w:rsidRDefault="000B2D09" w:rsidP="000855AE">
            <w:pPr>
              <w:rPr>
                <w:rFonts w:ascii="Arial" w:hAnsi="Arial" w:cs="Arial"/>
                <w:bCs/>
                <w:sz w:val="18"/>
                <w:szCs w:val="18"/>
              </w:rPr>
            </w:pPr>
          </w:p>
        </w:tc>
        <w:tc>
          <w:tcPr>
            <w:tcW w:w="7070" w:type="dxa"/>
            <w:tcBorders>
              <w:top w:val="single" w:sz="4" w:space="0" w:color="auto"/>
              <w:left w:val="single" w:sz="4" w:space="0" w:color="auto"/>
              <w:bottom w:val="single" w:sz="4" w:space="0" w:color="auto"/>
              <w:right w:val="single" w:sz="4" w:space="0" w:color="auto"/>
            </w:tcBorders>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D</w:t>
            </w:r>
            <w:r w:rsidRPr="000B2D09">
              <w:rPr>
                <w:rFonts w:ascii="Arial" w:hAnsi="Arial" w:cs="Arial"/>
                <w:bCs/>
                <w:sz w:val="18"/>
                <w:szCs w:val="18"/>
              </w:rPr>
              <w:t>esarrollo de tecnología de postcosecha  p</w:t>
            </w:r>
            <w:r>
              <w:rPr>
                <w:rFonts w:ascii="Arial" w:hAnsi="Arial" w:cs="Arial"/>
                <w:bCs/>
                <w:sz w:val="18"/>
                <w:szCs w:val="18"/>
              </w:rPr>
              <w:t>ara la producción de quinoa en P</w:t>
            </w:r>
            <w:r w:rsidRPr="000B2D09">
              <w:rPr>
                <w:rFonts w:ascii="Arial" w:hAnsi="Arial" w:cs="Arial"/>
                <w:bCs/>
                <w:sz w:val="18"/>
                <w:szCs w:val="18"/>
              </w:rPr>
              <w:t>erico-Jujuy</w:t>
            </w:r>
          </w:p>
        </w:tc>
        <w:tc>
          <w:tcPr>
            <w:tcW w:w="1796" w:type="dxa"/>
            <w:tcBorders>
              <w:left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245.000</w:t>
            </w:r>
          </w:p>
        </w:tc>
      </w:tr>
      <w:tr w:rsidR="000B2D09" w:rsidRPr="000B2D09" w:rsidTr="00876126">
        <w:trPr>
          <w:trHeight w:val="691"/>
        </w:trPr>
        <w:tc>
          <w:tcPr>
            <w:tcW w:w="3443" w:type="dxa"/>
            <w:vMerge/>
            <w:tcBorders>
              <w:top w:val="single" w:sz="4" w:space="0" w:color="auto"/>
              <w:left w:val="single" w:sz="4" w:space="0" w:color="auto"/>
              <w:bottom w:val="single" w:sz="4" w:space="0" w:color="auto"/>
              <w:right w:val="single" w:sz="4" w:space="0" w:color="auto"/>
            </w:tcBorders>
            <w:vAlign w:val="center"/>
            <w:hideMark/>
          </w:tcPr>
          <w:p w:rsidR="000B2D09" w:rsidRPr="000B2D09" w:rsidRDefault="000B2D09" w:rsidP="000855AE">
            <w:pPr>
              <w:rPr>
                <w:rFonts w:ascii="Arial" w:hAnsi="Arial" w:cs="Arial"/>
                <w:bCs/>
                <w:sz w:val="18"/>
                <w:szCs w:val="18"/>
              </w:rPr>
            </w:pPr>
          </w:p>
        </w:tc>
        <w:tc>
          <w:tcPr>
            <w:tcW w:w="7070" w:type="dxa"/>
            <w:tcBorders>
              <w:top w:val="single" w:sz="4" w:space="0" w:color="auto"/>
              <w:left w:val="single" w:sz="4" w:space="0" w:color="auto"/>
              <w:bottom w:val="single" w:sz="4" w:space="0" w:color="auto"/>
              <w:right w:val="single" w:sz="4" w:space="0" w:color="auto"/>
            </w:tcBorders>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C</w:t>
            </w:r>
            <w:r w:rsidRPr="000B2D09">
              <w:rPr>
                <w:rFonts w:ascii="Arial" w:hAnsi="Arial" w:cs="Arial"/>
                <w:bCs/>
                <w:sz w:val="18"/>
                <w:szCs w:val="18"/>
              </w:rPr>
              <w:t>entro de producción</w:t>
            </w:r>
            <w:r>
              <w:rPr>
                <w:rFonts w:ascii="Arial" w:hAnsi="Arial" w:cs="Arial"/>
                <w:bCs/>
                <w:sz w:val="18"/>
                <w:szCs w:val="18"/>
              </w:rPr>
              <w:t>,</w:t>
            </w:r>
            <w:r w:rsidRPr="000B2D09">
              <w:rPr>
                <w:rFonts w:ascii="Arial" w:hAnsi="Arial" w:cs="Arial"/>
                <w:bCs/>
                <w:sz w:val="18"/>
                <w:szCs w:val="18"/>
              </w:rPr>
              <w:t xml:space="preserve"> comercialización y capacitación para la elaboración de vinos caseros y artesanales-quebrada de Humahuaca</w:t>
            </w:r>
          </w:p>
        </w:tc>
        <w:tc>
          <w:tcPr>
            <w:tcW w:w="1796" w:type="dxa"/>
            <w:tcBorders>
              <w:left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256.125</w:t>
            </w:r>
          </w:p>
        </w:tc>
      </w:tr>
      <w:tr w:rsidR="000B2D09" w:rsidRPr="000B2D09" w:rsidTr="00876126">
        <w:trPr>
          <w:trHeight w:val="284"/>
        </w:trPr>
        <w:tc>
          <w:tcPr>
            <w:tcW w:w="3443" w:type="dxa"/>
            <w:vMerge/>
            <w:tcBorders>
              <w:top w:val="single" w:sz="4" w:space="0" w:color="auto"/>
              <w:left w:val="single" w:sz="4" w:space="0" w:color="auto"/>
              <w:bottom w:val="single" w:sz="4" w:space="0" w:color="auto"/>
              <w:right w:val="single" w:sz="4" w:space="0" w:color="auto"/>
            </w:tcBorders>
            <w:vAlign w:val="center"/>
            <w:hideMark/>
          </w:tcPr>
          <w:p w:rsidR="000B2D09" w:rsidRPr="000B2D09" w:rsidRDefault="000B2D09" w:rsidP="000855AE">
            <w:pPr>
              <w:rPr>
                <w:rFonts w:ascii="Arial" w:hAnsi="Arial" w:cs="Arial"/>
                <w:bCs/>
                <w:sz w:val="18"/>
                <w:szCs w:val="18"/>
              </w:rPr>
            </w:pPr>
          </w:p>
        </w:tc>
        <w:tc>
          <w:tcPr>
            <w:tcW w:w="7070" w:type="dxa"/>
            <w:tcBorders>
              <w:top w:val="single" w:sz="4" w:space="0" w:color="auto"/>
              <w:left w:val="single" w:sz="4" w:space="0" w:color="auto"/>
              <w:bottom w:val="single" w:sz="4" w:space="0" w:color="auto"/>
              <w:right w:val="single" w:sz="4" w:space="0" w:color="auto"/>
            </w:tcBorders>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A</w:t>
            </w:r>
            <w:r w:rsidRPr="000B2D09">
              <w:rPr>
                <w:rFonts w:ascii="Arial" w:hAnsi="Arial" w:cs="Arial"/>
                <w:bCs/>
                <w:sz w:val="18"/>
                <w:szCs w:val="18"/>
              </w:rPr>
              <w:t>sistencia a productores locales de huevos</w:t>
            </w:r>
          </w:p>
        </w:tc>
        <w:tc>
          <w:tcPr>
            <w:tcW w:w="1796" w:type="dxa"/>
            <w:tcBorders>
              <w:left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245.000</w:t>
            </w:r>
          </w:p>
        </w:tc>
      </w:tr>
      <w:tr w:rsidR="000B2D09" w:rsidRPr="000B2D09" w:rsidTr="00876126">
        <w:trPr>
          <w:trHeight w:val="516"/>
        </w:trPr>
        <w:tc>
          <w:tcPr>
            <w:tcW w:w="3443" w:type="dxa"/>
            <w:tcBorders>
              <w:top w:val="single" w:sz="4" w:space="0" w:color="auto"/>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Misiones</w:t>
            </w:r>
          </w:p>
        </w:tc>
        <w:tc>
          <w:tcPr>
            <w:tcW w:w="7070" w:type="dxa"/>
            <w:tcBorders>
              <w:top w:val="single" w:sz="4" w:space="0" w:color="auto"/>
            </w:tcBorders>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D</w:t>
            </w:r>
            <w:r w:rsidRPr="000B2D09">
              <w:rPr>
                <w:rFonts w:ascii="Arial" w:hAnsi="Arial" w:cs="Arial"/>
                <w:bCs/>
                <w:sz w:val="18"/>
                <w:szCs w:val="18"/>
              </w:rPr>
              <w:t>esarrollo de procedimientos e implementos agrícolas que mejoran la calidad de producción</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487.500</w:t>
            </w:r>
          </w:p>
        </w:tc>
      </w:tr>
      <w:tr w:rsidR="000B2D09" w:rsidRPr="000B2D09" w:rsidTr="00876126">
        <w:trPr>
          <w:trHeight w:val="516"/>
        </w:trPr>
        <w:tc>
          <w:tcPr>
            <w:tcW w:w="3443" w:type="dxa"/>
            <w:vMerge w:val="restart"/>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lastRenderedPageBreak/>
              <w:t>San Juan</w:t>
            </w: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D</w:t>
            </w:r>
            <w:r w:rsidRPr="000B2D09">
              <w:rPr>
                <w:rFonts w:ascii="Arial" w:hAnsi="Arial" w:cs="Arial"/>
                <w:bCs/>
                <w:sz w:val="18"/>
                <w:szCs w:val="18"/>
              </w:rPr>
              <w:t>esarrollo y construcción a escala piloto de una máquina clasificadora de semillas de cebolla</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158.890</w:t>
            </w:r>
          </w:p>
        </w:tc>
      </w:tr>
      <w:tr w:rsidR="000B2D09" w:rsidRPr="000B2D09" w:rsidTr="00876126">
        <w:trPr>
          <w:trHeight w:val="516"/>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A</w:t>
            </w:r>
            <w:r w:rsidRPr="000B2D09">
              <w:rPr>
                <w:rFonts w:ascii="Arial" w:hAnsi="Arial" w:cs="Arial"/>
                <w:bCs/>
                <w:sz w:val="18"/>
                <w:szCs w:val="18"/>
              </w:rPr>
              <w:t xml:space="preserve">gregado de valor al varietal de uva moscatel del </w:t>
            </w:r>
            <w:r>
              <w:rPr>
                <w:rFonts w:ascii="Arial" w:hAnsi="Arial" w:cs="Arial"/>
                <w:bCs/>
                <w:sz w:val="18"/>
                <w:szCs w:val="18"/>
              </w:rPr>
              <w:t>D</w:t>
            </w:r>
            <w:r w:rsidRPr="000B2D09">
              <w:rPr>
                <w:rFonts w:ascii="Arial" w:hAnsi="Arial" w:cs="Arial"/>
                <w:bCs/>
                <w:sz w:val="18"/>
                <w:szCs w:val="18"/>
              </w:rPr>
              <w:t>ep</w:t>
            </w:r>
            <w:r>
              <w:rPr>
                <w:rFonts w:ascii="Arial" w:hAnsi="Arial" w:cs="Arial"/>
                <w:bCs/>
                <w:sz w:val="18"/>
                <w:szCs w:val="18"/>
              </w:rPr>
              <w:t>artamento de A</w:t>
            </w:r>
            <w:r w:rsidRPr="000B2D09">
              <w:rPr>
                <w:rFonts w:ascii="Arial" w:hAnsi="Arial" w:cs="Arial"/>
                <w:bCs/>
                <w:sz w:val="18"/>
                <w:szCs w:val="18"/>
              </w:rPr>
              <w:t>lbardón</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150.000</w:t>
            </w:r>
          </w:p>
        </w:tc>
      </w:tr>
      <w:tr w:rsidR="000B2D09" w:rsidRPr="000B2D09" w:rsidTr="00876126">
        <w:trPr>
          <w:trHeight w:val="577"/>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A</w:t>
            </w:r>
            <w:r w:rsidRPr="000B2D09">
              <w:rPr>
                <w:rFonts w:ascii="Arial" w:hAnsi="Arial" w:cs="Arial"/>
                <w:bCs/>
                <w:sz w:val="18"/>
                <w:szCs w:val="18"/>
              </w:rPr>
              <w:t>plicaciones biotecnológicas para el agregado de valor a residuos agroindustriales</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150.000</w:t>
            </w:r>
          </w:p>
        </w:tc>
      </w:tr>
      <w:tr w:rsidR="000B2D09" w:rsidRPr="000B2D09" w:rsidTr="00876126">
        <w:trPr>
          <w:trHeight w:val="774"/>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P</w:t>
            </w:r>
            <w:r w:rsidR="008E55B6" w:rsidRPr="000B2D09">
              <w:rPr>
                <w:rFonts w:ascii="Arial" w:hAnsi="Arial" w:cs="Arial"/>
                <w:bCs/>
                <w:sz w:val="18"/>
                <w:szCs w:val="18"/>
              </w:rPr>
              <w:t xml:space="preserve">lanta piloto para la </w:t>
            </w:r>
            <w:r w:rsidRPr="000B2D09">
              <w:rPr>
                <w:rFonts w:ascii="Arial" w:hAnsi="Arial" w:cs="Arial"/>
                <w:bCs/>
                <w:sz w:val="18"/>
                <w:szCs w:val="18"/>
              </w:rPr>
              <w:t>valorización</w:t>
            </w:r>
            <w:r w:rsidR="008E55B6" w:rsidRPr="000B2D09">
              <w:rPr>
                <w:rFonts w:ascii="Arial" w:hAnsi="Arial" w:cs="Arial"/>
                <w:bCs/>
                <w:sz w:val="18"/>
                <w:szCs w:val="18"/>
              </w:rPr>
              <w:t xml:space="preserve"> de los residuos agroindustr</w:t>
            </w:r>
            <w:r>
              <w:rPr>
                <w:rFonts w:ascii="Arial" w:hAnsi="Arial" w:cs="Arial"/>
                <w:bCs/>
                <w:sz w:val="18"/>
                <w:szCs w:val="18"/>
              </w:rPr>
              <w:t>iales, suelos y cultivos de la Provincia de San J</w:t>
            </w:r>
            <w:r w:rsidR="008E55B6" w:rsidRPr="000B2D09">
              <w:rPr>
                <w:rFonts w:ascii="Arial" w:hAnsi="Arial" w:cs="Arial"/>
                <w:bCs/>
                <w:sz w:val="18"/>
                <w:szCs w:val="18"/>
              </w:rPr>
              <w:t>uan</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150.000</w:t>
            </w:r>
          </w:p>
        </w:tc>
      </w:tr>
      <w:tr w:rsidR="000B2D09" w:rsidRPr="000B2D09" w:rsidTr="00876126">
        <w:trPr>
          <w:trHeight w:val="516"/>
        </w:trPr>
        <w:tc>
          <w:tcPr>
            <w:tcW w:w="3443" w:type="dxa"/>
            <w:vMerge w:val="restart"/>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Patagonia Austral</w:t>
            </w: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U</w:t>
            </w:r>
            <w:r w:rsidR="008E55B6" w:rsidRPr="000B2D09">
              <w:rPr>
                <w:rFonts w:ascii="Arial" w:hAnsi="Arial" w:cs="Arial"/>
                <w:bCs/>
                <w:sz w:val="18"/>
                <w:szCs w:val="18"/>
              </w:rPr>
              <w:t>nidad productiva modelo de intensifi</w:t>
            </w:r>
            <w:r>
              <w:rPr>
                <w:rFonts w:ascii="Arial" w:hAnsi="Arial" w:cs="Arial"/>
                <w:bCs/>
                <w:sz w:val="18"/>
                <w:szCs w:val="18"/>
              </w:rPr>
              <w:t>cación y diversificación en el Sudoeste de San</w:t>
            </w:r>
            <w:r w:rsidR="008E55B6" w:rsidRPr="000B2D09">
              <w:rPr>
                <w:rFonts w:ascii="Arial" w:hAnsi="Arial" w:cs="Arial"/>
                <w:bCs/>
                <w:sz w:val="18"/>
                <w:szCs w:val="18"/>
              </w:rPr>
              <w:t>t</w:t>
            </w:r>
            <w:r>
              <w:rPr>
                <w:rFonts w:ascii="Arial" w:hAnsi="Arial" w:cs="Arial"/>
                <w:bCs/>
                <w:sz w:val="18"/>
                <w:szCs w:val="18"/>
              </w:rPr>
              <w:t>a C</w:t>
            </w:r>
            <w:r w:rsidR="008E55B6" w:rsidRPr="000B2D09">
              <w:rPr>
                <w:rFonts w:ascii="Arial" w:hAnsi="Arial" w:cs="Arial"/>
                <w:bCs/>
                <w:sz w:val="18"/>
                <w:szCs w:val="18"/>
              </w:rPr>
              <w:t>ruz</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475.000</w:t>
            </w:r>
          </w:p>
        </w:tc>
      </w:tr>
      <w:tr w:rsidR="000B2D09" w:rsidRPr="000B2D09" w:rsidTr="00876126">
        <w:trPr>
          <w:trHeight w:val="962"/>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U</w:t>
            </w:r>
            <w:r w:rsidR="008E55B6" w:rsidRPr="000B2D09">
              <w:rPr>
                <w:rFonts w:ascii="Arial" w:hAnsi="Arial" w:cs="Arial"/>
                <w:bCs/>
                <w:sz w:val="18"/>
                <w:szCs w:val="18"/>
              </w:rPr>
              <w:t xml:space="preserve">so integral de un </w:t>
            </w:r>
            <w:r w:rsidRPr="000B2D09">
              <w:rPr>
                <w:rFonts w:ascii="Arial" w:hAnsi="Arial" w:cs="Arial"/>
                <w:bCs/>
                <w:sz w:val="18"/>
                <w:szCs w:val="18"/>
              </w:rPr>
              <w:t>sistema</w:t>
            </w:r>
            <w:r w:rsidR="008E55B6" w:rsidRPr="000B2D09">
              <w:rPr>
                <w:rFonts w:ascii="Arial" w:hAnsi="Arial" w:cs="Arial"/>
                <w:bCs/>
                <w:sz w:val="18"/>
                <w:szCs w:val="18"/>
              </w:rPr>
              <w:t xml:space="preserve"> de solvopastoril en bosques nativos de ñire:</w:t>
            </w:r>
            <w:r>
              <w:rPr>
                <w:rFonts w:ascii="Arial" w:hAnsi="Arial" w:cs="Arial"/>
                <w:bCs/>
                <w:sz w:val="18"/>
                <w:szCs w:val="18"/>
              </w:rPr>
              <w:t xml:space="preserve"> </w:t>
            </w:r>
            <w:r w:rsidR="008E55B6" w:rsidRPr="000B2D09">
              <w:rPr>
                <w:rFonts w:ascii="Arial" w:hAnsi="Arial" w:cs="Arial"/>
                <w:bCs/>
                <w:sz w:val="18"/>
                <w:szCs w:val="18"/>
              </w:rPr>
              <w:t>aumento de la productividad ganadera y fabricación de muebles en un marco de sustentabilidad ambiental</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325.000</w:t>
            </w:r>
          </w:p>
        </w:tc>
      </w:tr>
      <w:tr w:rsidR="000B2D09" w:rsidRPr="000B2D09" w:rsidTr="00876126">
        <w:trPr>
          <w:trHeight w:val="574"/>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P</w:t>
            </w:r>
            <w:r w:rsidR="008E55B6" w:rsidRPr="000B2D09">
              <w:rPr>
                <w:rFonts w:ascii="Arial" w:hAnsi="Arial" w:cs="Arial"/>
                <w:bCs/>
                <w:sz w:val="18"/>
                <w:szCs w:val="18"/>
              </w:rPr>
              <w:t xml:space="preserve">otenciamiento de la rentabilidad del sistema productivo en la </w:t>
            </w:r>
            <w:r>
              <w:rPr>
                <w:rFonts w:ascii="Arial" w:hAnsi="Arial" w:cs="Arial"/>
                <w:bCs/>
                <w:sz w:val="18"/>
                <w:szCs w:val="18"/>
              </w:rPr>
              <w:t>meseta central santacruceño (MCS</w:t>
            </w:r>
            <w:r w:rsidR="008E55B6" w:rsidRPr="000B2D09">
              <w:rPr>
                <w:rFonts w:ascii="Arial" w:hAnsi="Arial" w:cs="Arial"/>
                <w:bCs/>
                <w:sz w:val="18"/>
                <w:szCs w:val="18"/>
              </w:rPr>
              <w:t>)</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200.000</w:t>
            </w:r>
          </w:p>
        </w:tc>
      </w:tr>
      <w:tr w:rsidR="000B2D09" w:rsidRPr="000B2D09" w:rsidTr="00876126">
        <w:trPr>
          <w:trHeight w:val="410"/>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Rio Cuarto</w:t>
            </w:r>
          </w:p>
        </w:tc>
        <w:tc>
          <w:tcPr>
            <w:tcW w:w="7070" w:type="dxa"/>
            <w:noWrap/>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S</w:t>
            </w:r>
            <w:r w:rsidR="008E55B6" w:rsidRPr="000B2D09">
              <w:rPr>
                <w:rFonts w:ascii="Arial" w:hAnsi="Arial" w:cs="Arial"/>
                <w:bCs/>
                <w:sz w:val="18"/>
                <w:szCs w:val="18"/>
              </w:rPr>
              <w:t xml:space="preserve">istema </w:t>
            </w:r>
            <w:r w:rsidRPr="000B2D09">
              <w:rPr>
                <w:rFonts w:ascii="Arial" w:hAnsi="Arial" w:cs="Arial"/>
                <w:bCs/>
                <w:sz w:val="18"/>
                <w:szCs w:val="18"/>
              </w:rPr>
              <w:t>tecnológico</w:t>
            </w:r>
            <w:r w:rsidR="008E55B6" w:rsidRPr="000B2D09">
              <w:rPr>
                <w:rFonts w:ascii="Arial" w:hAnsi="Arial" w:cs="Arial"/>
                <w:bCs/>
                <w:sz w:val="18"/>
                <w:szCs w:val="18"/>
              </w:rPr>
              <w:t xml:space="preserve"> rural de </w:t>
            </w:r>
            <w:r w:rsidRPr="000B2D09">
              <w:rPr>
                <w:rFonts w:ascii="Arial" w:hAnsi="Arial" w:cs="Arial"/>
                <w:bCs/>
                <w:sz w:val="18"/>
                <w:szCs w:val="18"/>
              </w:rPr>
              <w:t>biogás</w:t>
            </w:r>
            <w:r w:rsidR="008E55B6" w:rsidRPr="000B2D09">
              <w:rPr>
                <w:rFonts w:ascii="Arial" w:hAnsi="Arial" w:cs="Arial"/>
                <w:bCs/>
                <w:sz w:val="18"/>
                <w:szCs w:val="18"/>
              </w:rPr>
              <w:t xml:space="preserve"> y biofertilizante</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575.000</w:t>
            </w:r>
          </w:p>
        </w:tc>
      </w:tr>
      <w:tr w:rsidR="000B2D09" w:rsidRPr="000B2D09" w:rsidTr="00876126">
        <w:trPr>
          <w:trHeight w:val="414"/>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San Luis</w:t>
            </w:r>
          </w:p>
        </w:tc>
        <w:tc>
          <w:tcPr>
            <w:tcW w:w="7070" w:type="dxa"/>
            <w:noWrap/>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C</w:t>
            </w:r>
            <w:r w:rsidR="008E55B6" w:rsidRPr="000B2D09">
              <w:rPr>
                <w:rFonts w:ascii="Arial" w:hAnsi="Arial" w:cs="Arial"/>
                <w:bCs/>
                <w:sz w:val="18"/>
                <w:szCs w:val="18"/>
              </w:rPr>
              <w:t xml:space="preserve">entro de crianza de reinas para el mejoramiento </w:t>
            </w:r>
            <w:r w:rsidRPr="000B2D09">
              <w:rPr>
                <w:rFonts w:ascii="Arial" w:hAnsi="Arial" w:cs="Arial"/>
                <w:bCs/>
                <w:sz w:val="18"/>
                <w:szCs w:val="18"/>
              </w:rPr>
              <w:t>genético</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340.750</w:t>
            </w:r>
          </w:p>
        </w:tc>
      </w:tr>
      <w:tr w:rsidR="000B2D09" w:rsidRPr="000B2D09" w:rsidTr="00876126">
        <w:trPr>
          <w:trHeight w:val="423"/>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Sur</w:t>
            </w:r>
          </w:p>
        </w:tc>
        <w:tc>
          <w:tcPr>
            <w:tcW w:w="7070" w:type="dxa"/>
            <w:noWrap/>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P</w:t>
            </w:r>
            <w:r w:rsidR="008E55B6" w:rsidRPr="000B2D09">
              <w:rPr>
                <w:rFonts w:ascii="Arial" w:hAnsi="Arial" w:cs="Arial"/>
                <w:bCs/>
                <w:sz w:val="18"/>
                <w:szCs w:val="18"/>
              </w:rPr>
              <w:t>rograma agroalimentario del sur pampeano</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1.000.000</w:t>
            </w:r>
          </w:p>
        </w:tc>
      </w:tr>
      <w:tr w:rsidR="000B2D09" w:rsidRPr="000B2D09" w:rsidTr="00004702">
        <w:trPr>
          <w:trHeight w:val="428"/>
        </w:trPr>
        <w:tc>
          <w:tcPr>
            <w:tcW w:w="3443" w:type="dxa"/>
            <w:tcBorders>
              <w:bottom w:val="single" w:sz="4" w:space="0" w:color="auto"/>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Rio Negro</w:t>
            </w:r>
          </w:p>
        </w:tc>
        <w:tc>
          <w:tcPr>
            <w:tcW w:w="7070" w:type="dxa"/>
            <w:tcBorders>
              <w:bottom w:val="single" w:sz="4" w:space="0" w:color="auto"/>
            </w:tcBorders>
            <w:noWrap/>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UPIAAV</w:t>
            </w:r>
            <w:r w:rsidR="008E55B6" w:rsidRPr="000B2D09">
              <w:rPr>
                <w:rFonts w:ascii="Arial" w:hAnsi="Arial" w:cs="Arial"/>
                <w:bCs/>
                <w:sz w:val="18"/>
                <w:szCs w:val="18"/>
              </w:rPr>
              <w:t>-alimentos saludables</w:t>
            </w:r>
          </w:p>
        </w:tc>
        <w:tc>
          <w:tcPr>
            <w:tcW w:w="1796" w:type="dxa"/>
            <w:tcBorders>
              <w:bottom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1.000.000</w:t>
            </w:r>
          </w:p>
        </w:tc>
      </w:tr>
      <w:tr w:rsidR="000B2D09" w:rsidRPr="000B2D09" w:rsidTr="00876126">
        <w:trPr>
          <w:trHeight w:val="564"/>
        </w:trPr>
        <w:tc>
          <w:tcPr>
            <w:tcW w:w="3443" w:type="dxa"/>
            <w:noWrap/>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Villa Marí</w:t>
            </w:r>
            <w:r w:rsidRPr="000B2D09">
              <w:rPr>
                <w:rFonts w:ascii="Arial" w:hAnsi="Arial" w:cs="Arial"/>
                <w:bCs/>
                <w:sz w:val="18"/>
                <w:szCs w:val="18"/>
              </w:rPr>
              <w:t>a</w:t>
            </w: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C</w:t>
            </w:r>
            <w:r w:rsidRPr="000B2D09">
              <w:rPr>
                <w:rFonts w:ascii="Arial" w:hAnsi="Arial" w:cs="Arial"/>
                <w:bCs/>
                <w:sz w:val="18"/>
                <w:szCs w:val="18"/>
              </w:rPr>
              <w:t>reación</w:t>
            </w:r>
            <w:r w:rsidR="008E55B6" w:rsidRPr="000B2D09">
              <w:rPr>
                <w:rFonts w:ascii="Arial" w:hAnsi="Arial" w:cs="Arial"/>
                <w:bCs/>
                <w:sz w:val="18"/>
                <w:szCs w:val="18"/>
              </w:rPr>
              <w:t xml:space="preserve"> de una </w:t>
            </w:r>
            <w:r>
              <w:rPr>
                <w:rFonts w:ascii="Arial" w:hAnsi="Arial" w:cs="Arial"/>
                <w:bCs/>
                <w:sz w:val="18"/>
                <w:szCs w:val="18"/>
              </w:rPr>
              <w:t>UPIAAV</w:t>
            </w:r>
            <w:r w:rsidR="008E55B6" w:rsidRPr="000B2D09">
              <w:rPr>
                <w:rFonts w:ascii="Arial" w:hAnsi="Arial" w:cs="Arial"/>
                <w:bCs/>
                <w:sz w:val="18"/>
                <w:szCs w:val="18"/>
              </w:rPr>
              <w:t xml:space="preserve"> para el fortalecimiento y desarrollo de la cadena </w:t>
            </w:r>
            <w:r w:rsidRPr="000B2D09">
              <w:rPr>
                <w:rFonts w:ascii="Arial" w:hAnsi="Arial" w:cs="Arial"/>
                <w:bCs/>
                <w:sz w:val="18"/>
                <w:szCs w:val="18"/>
              </w:rPr>
              <w:t>láctea</w:t>
            </w:r>
            <w:r>
              <w:rPr>
                <w:rFonts w:ascii="Arial" w:hAnsi="Arial" w:cs="Arial"/>
                <w:bCs/>
                <w:sz w:val="18"/>
                <w:szCs w:val="18"/>
              </w:rPr>
              <w:t xml:space="preserve"> de la Provincia</w:t>
            </w:r>
            <w:r w:rsidR="008E55B6" w:rsidRPr="000B2D09">
              <w:rPr>
                <w:rFonts w:ascii="Arial" w:hAnsi="Arial" w:cs="Arial"/>
                <w:bCs/>
                <w:sz w:val="18"/>
                <w:szCs w:val="18"/>
              </w:rPr>
              <w:t xml:space="preserve"> de</w:t>
            </w:r>
            <w:r>
              <w:rPr>
                <w:rFonts w:ascii="Arial" w:hAnsi="Arial" w:cs="Arial"/>
                <w:bCs/>
                <w:sz w:val="18"/>
                <w:szCs w:val="18"/>
              </w:rPr>
              <w:t xml:space="preserve"> Có</w:t>
            </w:r>
            <w:r w:rsidR="008E55B6" w:rsidRPr="000B2D09">
              <w:rPr>
                <w:rFonts w:ascii="Arial" w:hAnsi="Arial" w:cs="Arial"/>
                <w:bCs/>
                <w:sz w:val="18"/>
                <w:szCs w:val="18"/>
              </w:rPr>
              <w:t>rdoba</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1.000.000</w:t>
            </w:r>
          </w:p>
        </w:tc>
      </w:tr>
      <w:tr w:rsidR="000B2D09" w:rsidRPr="000B2D09" w:rsidTr="007E6207">
        <w:trPr>
          <w:trHeight w:val="414"/>
        </w:trPr>
        <w:tc>
          <w:tcPr>
            <w:tcW w:w="3443" w:type="dxa"/>
            <w:tcBorders>
              <w:bottom w:val="nil"/>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Córdoba</w:t>
            </w:r>
          </w:p>
        </w:tc>
        <w:tc>
          <w:tcPr>
            <w:tcW w:w="7070" w:type="dxa"/>
            <w:tcBorders>
              <w:bottom w:val="nil"/>
            </w:tcBorders>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A</w:t>
            </w:r>
            <w:r w:rsidR="008E55B6" w:rsidRPr="000B2D09">
              <w:rPr>
                <w:rFonts w:ascii="Arial" w:hAnsi="Arial" w:cs="Arial"/>
                <w:bCs/>
                <w:sz w:val="18"/>
                <w:szCs w:val="18"/>
              </w:rPr>
              <w:t xml:space="preserve">lternativas productivas </w:t>
            </w:r>
            <w:r w:rsidRPr="000B2D09">
              <w:rPr>
                <w:rFonts w:ascii="Arial" w:hAnsi="Arial" w:cs="Arial"/>
                <w:bCs/>
                <w:sz w:val="18"/>
                <w:szCs w:val="18"/>
              </w:rPr>
              <w:t>agroecológicas</w:t>
            </w:r>
          </w:p>
        </w:tc>
        <w:tc>
          <w:tcPr>
            <w:tcW w:w="1796" w:type="dxa"/>
            <w:tcBorders>
              <w:bottom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905.683</w:t>
            </w:r>
          </w:p>
        </w:tc>
      </w:tr>
      <w:tr w:rsidR="000B2D09" w:rsidRPr="000B2D09" w:rsidTr="007E6207">
        <w:trPr>
          <w:trHeight w:val="703"/>
        </w:trPr>
        <w:tc>
          <w:tcPr>
            <w:tcW w:w="3443" w:type="dxa"/>
            <w:vMerge w:val="restart"/>
            <w:tcBorders>
              <w:top w:val="nil"/>
              <w:left w:val="single" w:sz="4" w:space="0" w:color="auto"/>
              <w:bottom w:val="single" w:sz="4" w:space="0" w:color="auto"/>
              <w:right w:val="single" w:sz="4" w:space="0" w:color="auto"/>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Chilecito</w:t>
            </w:r>
          </w:p>
        </w:tc>
        <w:tc>
          <w:tcPr>
            <w:tcW w:w="7070" w:type="dxa"/>
            <w:tcBorders>
              <w:top w:val="nil"/>
              <w:left w:val="single" w:sz="4" w:space="0" w:color="auto"/>
              <w:bottom w:val="single" w:sz="4" w:space="0" w:color="auto"/>
              <w:right w:val="single" w:sz="4" w:space="0" w:color="auto"/>
            </w:tcBorders>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G</w:t>
            </w:r>
            <w:r w:rsidRPr="000B2D09">
              <w:rPr>
                <w:rFonts w:ascii="Arial" w:hAnsi="Arial" w:cs="Arial"/>
                <w:bCs/>
                <w:sz w:val="18"/>
                <w:szCs w:val="18"/>
              </w:rPr>
              <w:t>eneración</w:t>
            </w:r>
            <w:r w:rsidR="008E55B6" w:rsidRPr="000B2D09">
              <w:rPr>
                <w:rFonts w:ascii="Arial" w:hAnsi="Arial" w:cs="Arial"/>
                <w:bCs/>
                <w:sz w:val="18"/>
                <w:szCs w:val="18"/>
              </w:rPr>
              <w:t xml:space="preserve"> e </w:t>
            </w:r>
            <w:r w:rsidRPr="000B2D09">
              <w:rPr>
                <w:rFonts w:ascii="Arial" w:hAnsi="Arial" w:cs="Arial"/>
                <w:bCs/>
                <w:sz w:val="18"/>
                <w:szCs w:val="18"/>
              </w:rPr>
              <w:t>industrialización</w:t>
            </w:r>
            <w:r w:rsidR="008E55B6" w:rsidRPr="000B2D09">
              <w:rPr>
                <w:rFonts w:ascii="Arial" w:hAnsi="Arial" w:cs="Arial"/>
                <w:bCs/>
                <w:sz w:val="18"/>
                <w:szCs w:val="18"/>
              </w:rPr>
              <w:t xml:space="preserve"> artesanal de fibras de </w:t>
            </w:r>
            <w:r w:rsidRPr="000B2D09">
              <w:rPr>
                <w:rFonts w:ascii="Arial" w:hAnsi="Arial" w:cs="Arial"/>
                <w:bCs/>
                <w:sz w:val="18"/>
                <w:szCs w:val="18"/>
              </w:rPr>
              <w:t>camélidos</w:t>
            </w:r>
            <w:r w:rsidR="008E55B6" w:rsidRPr="000B2D09">
              <w:rPr>
                <w:rFonts w:ascii="Arial" w:hAnsi="Arial" w:cs="Arial"/>
                <w:bCs/>
                <w:sz w:val="18"/>
                <w:szCs w:val="18"/>
              </w:rPr>
              <w:t xml:space="preserve"> sudamericanos</w:t>
            </w:r>
          </w:p>
        </w:tc>
        <w:tc>
          <w:tcPr>
            <w:tcW w:w="1796" w:type="dxa"/>
            <w:tcBorders>
              <w:top w:val="single" w:sz="4" w:space="0" w:color="auto"/>
              <w:left w:val="single" w:sz="4" w:space="0" w:color="auto"/>
              <w:bottom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72.500</w:t>
            </w:r>
          </w:p>
        </w:tc>
      </w:tr>
      <w:tr w:rsidR="000B2D09" w:rsidRPr="000B2D09" w:rsidTr="007E6207">
        <w:trPr>
          <w:trHeight w:val="569"/>
        </w:trPr>
        <w:tc>
          <w:tcPr>
            <w:tcW w:w="3443" w:type="dxa"/>
            <w:vMerge/>
            <w:tcBorders>
              <w:top w:val="single" w:sz="4" w:space="0" w:color="auto"/>
              <w:left w:val="single" w:sz="4" w:space="0" w:color="auto"/>
              <w:bottom w:val="single" w:sz="4" w:space="0" w:color="auto"/>
              <w:right w:val="single" w:sz="4" w:space="0" w:color="auto"/>
            </w:tcBorders>
            <w:vAlign w:val="center"/>
            <w:hideMark/>
          </w:tcPr>
          <w:p w:rsidR="000B2D09" w:rsidRPr="000B2D09" w:rsidRDefault="000B2D09" w:rsidP="000855AE">
            <w:pPr>
              <w:rPr>
                <w:rFonts w:ascii="Arial" w:hAnsi="Arial" w:cs="Arial"/>
                <w:bCs/>
                <w:sz w:val="18"/>
                <w:szCs w:val="18"/>
              </w:rPr>
            </w:pPr>
          </w:p>
        </w:tc>
        <w:tc>
          <w:tcPr>
            <w:tcW w:w="7070" w:type="dxa"/>
            <w:tcBorders>
              <w:top w:val="single" w:sz="4" w:space="0" w:color="auto"/>
              <w:left w:val="single" w:sz="4" w:space="0" w:color="auto"/>
              <w:bottom w:val="single" w:sz="4" w:space="0" w:color="auto"/>
              <w:right w:val="single" w:sz="4" w:space="0" w:color="auto"/>
            </w:tcBorders>
            <w:vAlign w:val="center"/>
            <w:hideMark/>
          </w:tcPr>
          <w:p w:rsidR="000B2D09" w:rsidRPr="000B2D09" w:rsidRDefault="00124C3F" w:rsidP="000855AE">
            <w:pPr>
              <w:rPr>
                <w:rFonts w:ascii="Arial" w:hAnsi="Arial" w:cs="Arial"/>
                <w:bCs/>
                <w:sz w:val="18"/>
                <w:szCs w:val="18"/>
              </w:rPr>
            </w:pPr>
            <w:r w:rsidRPr="00A504B7">
              <w:rPr>
                <w:rFonts w:ascii="Arial" w:hAnsi="Arial" w:cs="Arial"/>
                <w:bCs/>
                <w:sz w:val="18"/>
                <w:szCs w:val="18"/>
              </w:rPr>
              <w:t>F</w:t>
            </w:r>
            <w:r w:rsidR="008E55B6" w:rsidRPr="00A504B7">
              <w:rPr>
                <w:rFonts w:ascii="Arial" w:hAnsi="Arial" w:cs="Arial"/>
                <w:bCs/>
                <w:sz w:val="18"/>
                <w:szCs w:val="18"/>
              </w:rPr>
              <w:t>a</w:t>
            </w:r>
            <w:r w:rsidR="008E55B6" w:rsidRPr="000B2D09">
              <w:rPr>
                <w:rFonts w:ascii="Arial" w:hAnsi="Arial" w:cs="Arial"/>
                <w:bCs/>
                <w:sz w:val="18"/>
                <w:szCs w:val="18"/>
              </w:rPr>
              <w:t xml:space="preserve">ctibilidad para la obtención de </w:t>
            </w:r>
            <w:r w:rsidRPr="000B2D09">
              <w:rPr>
                <w:rFonts w:ascii="Arial" w:hAnsi="Arial" w:cs="Arial"/>
                <w:bCs/>
                <w:sz w:val="18"/>
                <w:szCs w:val="18"/>
              </w:rPr>
              <w:t>carbón</w:t>
            </w:r>
            <w:r>
              <w:rPr>
                <w:rFonts w:ascii="Arial" w:hAnsi="Arial" w:cs="Arial"/>
                <w:bCs/>
                <w:sz w:val="18"/>
                <w:szCs w:val="18"/>
              </w:rPr>
              <w:t xml:space="preserve"> activado a partir de la cá</w:t>
            </w:r>
            <w:r w:rsidR="008E55B6" w:rsidRPr="000B2D09">
              <w:rPr>
                <w:rFonts w:ascii="Arial" w:hAnsi="Arial" w:cs="Arial"/>
                <w:bCs/>
                <w:sz w:val="18"/>
                <w:szCs w:val="18"/>
              </w:rPr>
              <w:t>scara de nuez</w:t>
            </w:r>
          </w:p>
        </w:tc>
        <w:tc>
          <w:tcPr>
            <w:tcW w:w="1796" w:type="dxa"/>
            <w:tcBorders>
              <w:top w:val="single" w:sz="4" w:space="0" w:color="auto"/>
              <w:left w:val="single" w:sz="4" w:space="0" w:color="auto"/>
              <w:bottom w:val="single" w:sz="4" w:space="0" w:color="auto"/>
              <w:right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60.000</w:t>
            </w:r>
          </w:p>
        </w:tc>
      </w:tr>
      <w:tr w:rsidR="000B2D09" w:rsidRPr="000B2D09" w:rsidTr="00B85D62">
        <w:trPr>
          <w:trHeight w:val="774"/>
        </w:trPr>
        <w:tc>
          <w:tcPr>
            <w:tcW w:w="3443" w:type="dxa"/>
            <w:vMerge/>
            <w:tcBorders>
              <w:top w:val="single" w:sz="4" w:space="0" w:color="auto"/>
              <w:left w:val="single" w:sz="4" w:space="0" w:color="auto"/>
              <w:bottom w:val="single" w:sz="4" w:space="0" w:color="auto"/>
              <w:right w:val="single" w:sz="4" w:space="0" w:color="auto"/>
            </w:tcBorders>
            <w:vAlign w:val="center"/>
            <w:hideMark/>
          </w:tcPr>
          <w:p w:rsidR="000B2D09" w:rsidRPr="000B2D09" w:rsidRDefault="000B2D09" w:rsidP="000855AE">
            <w:pPr>
              <w:rPr>
                <w:rFonts w:ascii="Arial" w:hAnsi="Arial" w:cs="Arial"/>
                <w:bCs/>
                <w:sz w:val="18"/>
                <w:szCs w:val="18"/>
              </w:rPr>
            </w:pPr>
          </w:p>
        </w:tc>
        <w:tc>
          <w:tcPr>
            <w:tcW w:w="7070" w:type="dxa"/>
            <w:tcBorders>
              <w:top w:val="single" w:sz="4" w:space="0" w:color="auto"/>
              <w:left w:val="single" w:sz="4" w:space="0" w:color="auto"/>
              <w:bottom w:val="single" w:sz="4" w:space="0" w:color="auto"/>
              <w:right w:val="single" w:sz="4" w:space="0" w:color="auto"/>
            </w:tcBorders>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P</w:t>
            </w:r>
            <w:r w:rsidRPr="000B2D09">
              <w:rPr>
                <w:rFonts w:ascii="Arial" w:hAnsi="Arial" w:cs="Arial"/>
                <w:bCs/>
                <w:sz w:val="18"/>
                <w:szCs w:val="18"/>
              </w:rPr>
              <w:t>ropagación</w:t>
            </w:r>
            <w:r w:rsidR="008E55B6" w:rsidRPr="000B2D09">
              <w:rPr>
                <w:rFonts w:ascii="Arial" w:hAnsi="Arial" w:cs="Arial"/>
                <w:bCs/>
                <w:sz w:val="18"/>
                <w:szCs w:val="18"/>
              </w:rPr>
              <w:t xml:space="preserve"> agamica de plantas </w:t>
            </w:r>
            <w:r w:rsidRPr="000B2D09">
              <w:rPr>
                <w:rFonts w:ascii="Arial" w:hAnsi="Arial" w:cs="Arial"/>
                <w:bCs/>
                <w:sz w:val="18"/>
                <w:szCs w:val="18"/>
              </w:rPr>
              <w:t>aromáticas</w:t>
            </w:r>
            <w:r w:rsidR="008E55B6" w:rsidRPr="000B2D09">
              <w:rPr>
                <w:rFonts w:ascii="Arial" w:hAnsi="Arial" w:cs="Arial"/>
                <w:bCs/>
                <w:sz w:val="18"/>
                <w:szCs w:val="18"/>
              </w:rPr>
              <w:t xml:space="preserve"> de </w:t>
            </w:r>
            <w:r w:rsidRPr="000B2D09">
              <w:rPr>
                <w:rFonts w:ascii="Arial" w:hAnsi="Arial" w:cs="Arial"/>
                <w:bCs/>
                <w:sz w:val="18"/>
                <w:szCs w:val="18"/>
              </w:rPr>
              <w:t>interés</w:t>
            </w:r>
            <w:r w:rsidR="008E55B6" w:rsidRPr="000B2D09">
              <w:rPr>
                <w:rFonts w:ascii="Arial" w:hAnsi="Arial" w:cs="Arial"/>
                <w:bCs/>
                <w:sz w:val="18"/>
                <w:szCs w:val="18"/>
              </w:rPr>
              <w:t xml:space="preserve"> regional y </w:t>
            </w:r>
            <w:r w:rsidRPr="000B2D09">
              <w:rPr>
                <w:rFonts w:ascii="Arial" w:hAnsi="Arial" w:cs="Arial"/>
                <w:bCs/>
                <w:sz w:val="18"/>
                <w:szCs w:val="18"/>
              </w:rPr>
              <w:t>extracción</w:t>
            </w:r>
            <w:r w:rsidR="008E55B6" w:rsidRPr="000B2D09">
              <w:rPr>
                <w:rFonts w:ascii="Arial" w:hAnsi="Arial" w:cs="Arial"/>
                <w:bCs/>
                <w:sz w:val="18"/>
                <w:szCs w:val="18"/>
              </w:rPr>
              <w:t xml:space="preserve"> de aceites esenciales</w:t>
            </w:r>
          </w:p>
        </w:tc>
        <w:tc>
          <w:tcPr>
            <w:tcW w:w="1796" w:type="dxa"/>
            <w:tcBorders>
              <w:top w:val="single" w:sz="4" w:space="0" w:color="auto"/>
              <w:left w:val="single" w:sz="4" w:space="0" w:color="auto"/>
              <w:bottom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40.000</w:t>
            </w:r>
          </w:p>
        </w:tc>
      </w:tr>
      <w:tr w:rsidR="000B2D09" w:rsidRPr="000B2D09" w:rsidTr="00B85D62">
        <w:trPr>
          <w:trHeight w:val="603"/>
        </w:trPr>
        <w:tc>
          <w:tcPr>
            <w:tcW w:w="3443" w:type="dxa"/>
            <w:vMerge w:val="restart"/>
            <w:tcBorders>
              <w:top w:val="single" w:sz="4" w:space="0" w:color="auto"/>
            </w:tcBorders>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T</w:t>
            </w:r>
            <w:r>
              <w:rPr>
                <w:rFonts w:ascii="Arial" w:hAnsi="Arial" w:cs="Arial"/>
                <w:bCs/>
                <w:sz w:val="18"/>
                <w:szCs w:val="18"/>
              </w:rPr>
              <w:t>ucumá</w:t>
            </w:r>
            <w:r w:rsidRPr="000B2D09">
              <w:rPr>
                <w:rFonts w:ascii="Arial" w:hAnsi="Arial" w:cs="Arial"/>
                <w:bCs/>
                <w:sz w:val="18"/>
                <w:szCs w:val="18"/>
              </w:rPr>
              <w:t>n</w:t>
            </w:r>
          </w:p>
        </w:tc>
        <w:tc>
          <w:tcPr>
            <w:tcW w:w="7070" w:type="dxa"/>
            <w:tcBorders>
              <w:top w:val="single" w:sz="4" w:space="0" w:color="auto"/>
            </w:tcBorders>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P</w:t>
            </w:r>
            <w:r w:rsidRPr="000B2D09">
              <w:rPr>
                <w:rFonts w:ascii="Arial" w:hAnsi="Arial" w:cs="Arial"/>
                <w:bCs/>
                <w:sz w:val="18"/>
                <w:szCs w:val="18"/>
              </w:rPr>
              <w:t>roducción</w:t>
            </w:r>
            <w:r w:rsidR="008E55B6" w:rsidRPr="000B2D09">
              <w:rPr>
                <w:rFonts w:ascii="Arial" w:hAnsi="Arial" w:cs="Arial"/>
                <w:bCs/>
                <w:sz w:val="18"/>
                <w:szCs w:val="18"/>
              </w:rPr>
              <w:t xml:space="preserve"> de biofertilizantes bacterianos</w:t>
            </w:r>
          </w:p>
        </w:tc>
        <w:tc>
          <w:tcPr>
            <w:tcW w:w="1796" w:type="dxa"/>
            <w:tcBorders>
              <w:top w:val="single" w:sz="4" w:space="0" w:color="auto"/>
            </w:tcBorders>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188.925</w:t>
            </w:r>
          </w:p>
        </w:tc>
      </w:tr>
      <w:tr w:rsidR="000B2D09" w:rsidRPr="000B2D09" w:rsidTr="00876126">
        <w:trPr>
          <w:trHeight w:val="570"/>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G</w:t>
            </w:r>
            <w:r w:rsidRPr="000B2D09">
              <w:rPr>
                <w:rFonts w:ascii="Arial" w:hAnsi="Arial" w:cs="Arial"/>
                <w:bCs/>
                <w:sz w:val="18"/>
                <w:szCs w:val="18"/>
              </w:rPr>
              <w:t>eneración</w:t>
            </w:r>
            <w:r w:rsidR="008E55B6" w:rsidRPr="000B2D09">
              <w:rPr>
                <w:rFonts w:ascii="Arial" w:hAnsi="Arial" w:cs="Arial"/>
                <w:bCs/>
                <w:sz w:val="18"/>
                <w:szCs w:val="18"/>
              </w:rPr>
              <w:t xml:space="preserve"> y transferencia de productos y servicios a la actividad lechera</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233.625</w:t>
            </w:r>
          </w:p>
        </w:tc>
      </w:tr>
      <w:tr w:rsidR="000B2D09" w:rsidRPr="000B2D09" w:rsidTr="00876126">
        <w:trPr>
          <w:trHeight w:val="564"/>
        </w:trPr>
        <w:tc>
          <w:tcPr>
            <w:tcW w:w="3443" w:type="dxa"/>
            <w:vMerge/>
            <w:vAlign w:val="center"/>
            <w:hideMark/>
          </w:tcPr>
          <w:p w:rsidR="000B2D09" w:rsidRPr="000B2D09" w:rsidRDefault="000B2D09" w:rsidP="000855AE">
            <w:pPr>
              <w:rPr>
                <w:rFonts w:ascii="Arial" w:hAnsi="Arial" w:cs="Arial"/>
                <w:bCs/>
                <w:sz w:val="18"/>
                <w:szCs w:val="18"/>
              </w:rPr>
            </w:pP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U</w:t>
            </w:r>
            <w:r w:rsidRPr="000B2D09">
              <w:rPr>
                <w:rFonts w:ascii="Arial" w:hAnsi="Arial" w:cs="Arial"/>
                <w:bCs/>
                <w:sz w:val="18"/>
                <w:szCs w:val="18"/>
              </w:rPr>
              <w:t>tilización</w:t>
            </w:r>
            <w:r w:rsidR="008E55B6" w:rsidRPr="000B2D09">
              <w:rPr>
                <w:rFonts w:ascii="Arial" w:hAnsi="Arial" w:cs="Arial"/>
                <w:bCs/>
                <w:sz w:val="18"/>
                <w:szCs w:val="18"/>
              </w:rPr>
              <w:t xml:space="preserve"> de bacterias </w:t>
            </w:r>
            <w:r w:rsidRPr="000B2D09">
              <w:rPr>
                <w:rFonts w:ascii="Arial" w:hAnsi="Arial" w:cs="Arial"/>
                <w:bCs/>
                <w:sz w:val="18"/>
                <w:szCs w:val="18"/>
              </w:rPr>
              <w:t>prebióticas</w:t>
            </w:r>
            <w:r w:rsidR="008E55B6" w:rsidRPr="000B2D09">
              <w:rPr>
                <w:rFonts w:ascii="Arial" w:hAnsi="Arial" w:cs="Arial"/>
                <w:bCs/>
                <w:sz w:val="18"/>
                <w:szCs w:val="18"/>
              </w:rPr>
              <w:t xml:space="preserve"> </w:t>
            </w:r>
            <w:r w:rsidRPr="000B2D09">
              <w:rPr>
                <w:rFonts w:ascii="Arial" w:hAnsi="Arial" w:cs="Arial"/>
                <w:bCs/>
                <w:sz w:val="18"/>
                <w:szCs w:val="18"/>
              </w:rPr>
              <w:t>autóctonas</w:t>
            </w:r>
            <w:r w:rsidR="008E55B6" w:rsidRPr="000B2D09">
              <w:rPr>
                <w:rFonts w:ascii="Arial" w:hAnsi="Arial" w:cs="Arial"/>
                <w:bCs/>
                <w:sz w:val="18"/>
                <w:szCs w:val="18"/>
              </w:rPr>
              <w:t xml:space="preserve"> para dar valor agregado a productos agroindustriales</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375.000</w:t>
            </w:r>
          </w:p>
        </w:tc>
      </w:tr>
      <w:tr w:rsidR="000B2D09" w:rsidRPr="000B2D09" w:rsidTr="00876126">
        <w:trPr>
          <w:trHeight w:val="845"/>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Chaco Austral</w:t>
            </w: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E</w:t>
            </w:r>
            <w:r w:rsidR="008E55B6" w:rsidRPr="000B2D09">
              <w:rPr>
                <w:rFonts w:ascii="Arial" w:hAnsi="Arial" w:cs="Arial"/>
                <w:bCs/>
                <w:sz w:val="18"/>
                <w:szCs w:val="18"/>
              </w:rPr>
              <w:t>l microsilo como base nutricional para el desarrollo competitivo de la producción lechera y ganadera en regiones marginales y no tradicionales</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946.500</w:t>
            </w:r>
          </w:p>
        </w:tc>
      </w:tr>
      <w:tr w:rsidR="000B2D09" w:rsidRPr="000B2D09" w:rsidTr="00876126">
        <w:trPr>
          <w:trHeight w:val="857"/>
        </w:trPr>
        <w:tc>
          <w:tcPr>
            <w:tcW w:w="3443" w:type="dxa"/>
            <w:noWrap/>
            <w:vAlign w:val="center"/>
            <w:hideMark/>
          </w:tcPr>
          <w:p w:rsidR="000B2D09" w:rsidRPr="000B2D09" w:rsidRDefault="008E55B6" w:rsidP="000855AE">
            <w:pPr>
              <w:rPr>
                <w:rFonts w:ascii="Arial" w:hAnsi="Arial" w:cs="Arial"/>
                <w:bCs/>
                <w:sz w:val="18"/>
                <w:szCs w:val="18"/>
              </w:rPr>
            </w:pPr>
            <w:r>
              <w:rPr>
                <w:rFonts w:ascii="Arial" w:hAnsi="Arial" w:cs="Arial"/>
                <w:bCs/>
                <w:sz w:val="18"/>
                <w:szCs w:val="18"/>
              </w:rPr>
              <w:t>Santiago d</w:t>
            </w:r>
            <w:r w:rsidRPr="000B2D09">
              <w:rPr>
                <w:rFonts w:ascii="Arial" w:hAnsi="Arial" w:cs="Arial"/>
                <w:bCs/>
                <w:sz w:val="18"/>
                <w:szCs w:val="18"/>
              </w:rPr>
              <w:t>el Estero</w:t>
            </w: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V</w:t>
            </w:r>
            <w:r w:rsidR="008E55B6" w:rsidRPr="000B2D09">
              <w:rPr>
                <w:rFonts w:ascii="Arial" w:hAnsi="Arial" w:cs="Arial"/>
                <w:bCs/>
                <w:sz w:val="18"/>
                <w:szCs w:val="18"/>
              </w:rPr>
              <w:t xml:space="preserve">alor agregado a la </w:t>
            </w:r>
            <w:r w:rsidRPr="000B2D09">
              <w:rPr>
                <w:rFonts w:ascii="Arial" w:hAnsi="Arial" w:cs="Arial"/>
                <w:bCs/>
                <w:sz w:val="18"/>
                <w:szCs w:val="18"/>
              </w:rPr>
              <w:t>ganadería</w:t>
            </w:r>
            <w:r w:rsidR="008E55B6" w:rsidRPr="000B2D09">
              <w:rPr>
                <w:rFonts w:ascii="Arial" w:hAnsi="Arial" w:cs="Arial"/>
                <w:bCs/>
                <w:sz w:val="18"/>
                <w:szCs w:val="18"/>
              </w:rPr>
              <w:t xml:space="preserve"> menor en organ</w:t>
            </w:r>
            <w:r>
              <w:rPr>
                <w:rFonts w:ascii="Arial" w:hAnsi="Arial" w:cs="Arial"/>
                <w:bCs/>
                <w:sz w:val="18"/>
                <w:szCs w:val="18"/>
              </w:rPr>
              <w:t>izaciones de productores del Departamento de Figueroa, Provincia de Santiago del E</w:t>
            </w:r>
            <w:r w:rsidR="008E55B6" w:rsidRPr="000B2D09">
              <w:rPr>
                <w:rFonts w:ascii="Arial" w:hAnsi="Arial" w:cs="Arial"/>
                <w:bCs/>
                <w:sz w:val="18"/>
                <w:szCs w:val="18"/>
              </w:rPr>
              <w:t>stero</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987.500</w:t>
            </w:r>
          </w:p>
        </w:tc>
      </w:tr>
      <w:tr w:rsidR="000B2D09" w:rsidRPr="000B2D09" w:rsidTr="00876126">
        <w:trPr>
          <w:trHeight w:val="281"/>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San Martin</w:t>
            </w:r>
          </w:p>
        </w:tc>
        <w:tc>
          <w:tcPr>
            <w:tcW w:w="7070" w:type="dxa"/>
            <w:vAlign w:val="center"/>
            <w:hideMark/>
          </w:tcPr>
          <w:p w:rsidR="00A67575" w:rsidRDefault="00A67575" w:rsidP="000855AE">
            <w:pPr>
              <w:rPr>
                <w:rFonts w:ascii="Arial" w:hAnsi="Arial" w:cs="Arial"/>
                <w:bCs/>
                <w:sz w:val="18"/>
                <w:szCs w:val="18"/>
              </w:rPr>
            </w:pPr>
          </w:p>
          <w:p w:rsidR="000B2D09" w:rsidRDefault="00124C3F" w:rsidP="000855AE">
            <w:pPr>
              <w:rPr>
                <w:rFonts w:ascii="Arial" w:hAnsi="Arial" w:cs="Arial"/>
                <w:bCs/>
                <w:sz w:val="18"/>
                <w:szCs w:val="18"/>
              </w:rPr>
            </w:pPr>
            <w:r>
              <w:rPr>
                <w:rFonts w:ascii="Arial" w:hAnsi="Arial" w:cs="Arial"/>
                <w:bCs/>
                <w:sz w:val="18"/>
                <w:szCs w:val="18"/>
              </w:rPr>
              <w:t>Verde A</w:t>
            </w:r>
            <w:r w:rsidR="008E55B6" w:rsidRPr="000B2D09">
              <w:rPr>
                <w:rFonts w:ascii="Arial" w:hAnsi="Arial" w:cs="Arial"/>
                <w:bCs/>
                <w:sz w:val="18"/>
                <w:szCs w:val="18"/>
              </w:rPr>
              <w:t>gro</w:t>
            </w:r>
          </w:p>
          <w:p w:rsidR="000855AE" w:rsidRPr="000B2D09" w:rsidRDefault="000855AE" w:rsidP="000855AE">
            <w:pPr>
              <w:rPr>
                <w:rFonts w:ascii="Arial" w:hAnsi="Arial" w:cs="Arial"/>
                <w:bCs/>
                <w:sz w:val="18"/>
                <w:szCs w:val="18"/>
              </w:rPr>
            </w:pP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994.000</w:t>
            </w:r>
          </w:p>
        </w:tc>
      </w:tr>
      <w:tr w:rsidR="000B2D09" w:rsidRPr="000B2D09" w:rsidTr="00876126">
        <w:trPr>
          <w:trHeight w:val="560"/>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Rosario</w:t>
            </w:r>
          </w:p>
        </w:tc>
        <w:tc>
          <w:tcPr>
            <w:tcW w:w="7070" w:type="dxa"/>
            <w:vAlign w:val="center"/>
            <w:hideMark/>
          </w:tcPr>
          <w:p w:rsidR="000B2D09" w:rsidRPr="000B2D09" w:rsidRDefault="000855AE" w:rsidP="000855AE">
            <w:pPr>
              <w:rPr>
                <w:rFonts w:ascii="Arial" w:hAnsi="Arial" w:cs="Arial"/>
                <w:bCs/>
                <w:sz w:val="18"/>
                <w:szCs w:val="18"/>
              </w:rPr>
            </w:pPr>
            <w:r>
              <w:rPr>
                <w:rFonts w:ascii="Arial" w:hAnsi="Arial" w:cs="Arial"/>
                <w:bCs/>
                <w:sz w:val="18"/>
                <w:szCs w:val="18"/>
              </w:rPr>
              <w:t>C</w:t>
            </w:r>
            <w:r w:rsidRPr="000B2D09">
              <w:rPr>
                <w:rFonts w:ascii="Arial" w:hAnsi="Arial" w:cs="Arial"/>
                <w:bCs/>
                <w:sz w:val="18"/>
                <w:szCs w:val="18"/>
              </w:rPr>
              <w:t>hía</w:t>
            </w:r>
            <w:r w:rsidR="008E55B6" w:rsidRPr="000B2D09">
              <w:rPr>
                <w:rFonts w:ascii="Arial" w:hAnsi="Arial" w:cs="Arial"/>
                <w:bCs/>
                <w:sz w:val="18"/>
                <w:szCs w:val="18"/>
              </w:rPr>
              <w:t xml:space="preserve">: una alternativa productiva y de </w:t>
            </w:r>
            <w:r w:rsidR="00124C3F" w:rsidRPr="000B2D09">
              <w:rPr>
                <w:rFonts w:ascii="Arial" w:hAnsi="Arial" w:cs="Arial"/>
                <w:bCs/>
                <w:sz w:val="18"/>
                <w:szCs w:val="18"/>
              </w:rPr>
              <w:t>industrialización</w:t>
            </w:r>
            <w:r w:rsidR="008E55B6" w:rsidRPr="000B2D09">
              <w:rPr>
                <w:rFonts w:ascii="Arial" w:hAnsi="Arial" w:cs="Arial"/>
                <w:bCs/>
                <w:sz w:val="18"/>
                <w:szCs w:val="18"/>
              </w:rPr>
              <w:t xml:space="preserve"> para la región pampeana</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500.000</w:t>
            </w:r>
          </w:p>
        </w:tc>
      </w:tr>
      <w:tr w:rsidR="000B2D09" w:rsidRPr="000B2D09" w:rsidTr="00876126">
        <w:trPr>
          <w:trHeight w:val="568"/>
        </w:trPr>
        <w:tc>
          <w:tcPr>
            <w:tcW w:w="3443" w:type="dxa"/>
            <w:noWrap/>
            <w:vAlign w:val="center"/>
            <w:hideMark/>
          </w:tcPr>
          <w:p w:rsidR="000B2D09" w:rsidRPr="000B2D09" w:rsidRDefault="008E55B6" w:rsidP="000855AE">
            <w:pPr>
              <w:rPr>
                <w:rFonts w:ascii="Arial" w:hAnsi="Arial" w:cs="Arial"/>
                <w:bCs/>
                <w:sz w:val="18"/>
                <w:szCs w:val="18"/>
              </w:rPr>
            </w:pPr>
            <w:r w:rsidRPr="000B2D09">
              <w:rPr>
                <w:rFonts w:ascii="Arial" w:hAnsi="Arial" w:cs="Arial"/>
                <w:bCs/>
                <w:sz w:val="18"/>
                <w:szCs w:val="18"/>
              </w:rPr>
              <w:t>Salta</w:t>
            </w:r>
          </w:p>
        </w:tc>
        <w:tc>
          <w:tcPr>
            <w:tcW w:w="7070" w:type="dxa"/>
            <w:vAlign w:val="center"/>
            <w:hideMark/>
          </w:tcPr>
          <w:p w:rsidR="000B2D09" w:rsidRPr="000B2D09" w:rsidRDefault="00124C3F" w:rsidP="000855AE">
            <w:pPr>
              <w:rPr>
                <w:rFonts w:ascii="Arial" w:hAnsi="Arial" w:cs="Arial"/>
                <w:bCs/>
                <w:sz w:val="18"/>
                <w:szCs w:val="18"/>
              </w:rPr>
            </w:pPr>
            <w:r>
              <w:rPr>
                <w:rFonts w:ascii="Arial" w:hAnsi="Arial" w:cs="Arial"/>
                <w:bCs/>
                <w:sz w:val="18"/>
                <w:szCs w:val="18"/>
              </w:rPr>
              <w:t>I</w:t>
            </w:r>
            <w:r w:rsidRPr="000B2D09">
              <w:rPr>
                <w:rFonts w:ascii="Arial" w:hAnsi="Arial" w:cs="Arial"/>
                <w:bCs/>
                <w:sz w:val="18"/>
                <w:szCs w:val="18"/>
              </w:rPr>
              <w:t>ncorporación</w:t>
            </w:r>
            <w:r w:rsidR="008E55B6" w:rsidRPr="000B2D09">
              <w:rPr>
                <w:rFonts w:ascii="Arial" w:hAnsi="Arial" w:cs="Arial"/>
                <w:bCs/>
                <w:sz w:val="18"/>
                <w:szCs w:val="18"/>
              </w:rPr>
              <w:t xml:space="preserve"> de </w:t>
            </w:r>
            <w:r w:rsidRPr="000B2D09">
              <w:rPr>
                <w:rFonts w:ascii="Arial" w:hAnsi="Arial" w:cs="Arial"/>
                <w:bCs/>
                <w:sz w:val="18"/>
                <w:szCs w:val="18"/>
              </w:rPr>
              <w:t>tecnologías</w:t>
            </w:r>
            <w:r w:rsidR="008E55B6" w:rsidRPr="000B2D09">
              <w:rPr>
                <w:rFonts w:ascii="Arial" w:hAnsi="Arial" w:cs="Arial"/>
                <w:bCs/>
                <w:sz w:val="18"/>
                <w:szCs w:val="18"/>
              </w:rPr>
              <w:t xml:space="preserve"> y agregados de valor en la producción agropecuaria</w:t>
            </w:r>
          </w:p>
        </w:tc>
        <w:tc>
          <w:tcPr>
            <w:tcW w:w="1796" w:type="dxa"/>
            <w:noWrap/>
            <w:vAlign w:val="center"/>
            <w:hideMark/>
          </w:tcPr>
          <w:p w:rsidR="000B2D09" w:rsidRPr="000B2D09" w:rsidRDefault="008E55B6" w:rsidP="000855AE">
            <w:pPr>
              <w:jc w:val="center"/>
              <w:rPr>
                <w:rFonts w:ascii="Arial" w:hAnsi="Arial" w:cs="Arial"/>
                <w:bCs/>
                <w:sz w:val="18"/>
                <w:szCs w:val="18"/>
              </w:rPr>
            </w:pPr>
            <w:r w:rsidRPr="000B2D09">
              <w:rPr>
                <w:rFonts w:ascii="Arial" w:hAnsi="Arial" w:cs="Arial"/>
                <w:bCs/>
                <w:sz w:val="18"/>
                <w:szCs w:val="18"/>
              </w:rPr>
              <w:t>1.000.000</w:t>
            </w:r>
          </w:p>
        </w:tc>
      </w:tr>
      <w:tr w:rsidR="000B2D09" w:rsidRPr="000B2D09" w:rsidTr="00876126">
        <w:trPr>
          <w:trHeight w:val="258"/>
        </w:trPr>
        <w:tc>
          <w:tcPr>
            <w:tcW w:w="10513" w:type="dxa"/>
            <w:gridSpan w:val="2"/>
            <w:shd w:val="clear" w:color="auto" w:fill="DDD9C3" w:themeFill="background2" w:themeFillShade="E6"/>
            <w:noWrap/>
            <w:vAlign w:val="center"/>
            <w:hideMark/>
          </w:tcPr>
          <w:p w:rsidR="00876126" w:rsidRDefault="00876126" w:rsidP="000855AE">
            <w:pPr>
              <w:jc w:val="center"/>
              <w:rPr>
                <w:rFonts w:ascii="Arial" w:hAnsi="Arial" w:cs="Arial"/>
                <w:b/>
                <w:bCs/>
                <w:sz w:val="18"/>
                <w:szCs w:val="18"/>
              </w:rPr>
            </w:pPr>
          </w:p>
          <w:p w:rsidR="000B2D09" w:rsidRDefault="00174730" w:rsidP="000855AE">
            <w:pPr>
              <w:jc w:val="center"/>
              <w:rPr>
                <w:rFonts w:ascii="Arial" w:hAnsi="Arial" w:cs="Arial"/>
                <w:b/>
                <w:bCs/>
                <w:sz w:val="18"/>
                <w:szCs w:val="18"/>
              </w:rPr>
            </w:pPr>
            <w:r>
              <w:rPr>
                <w:rFonts w:ascii="Arial" w:hAnsi="Arial" w:cs="Arial"/>
                <w:b/>
                <w:bCs/>
                <w:sz w:val="18"/>
                <w:szCs w:val="18"/>
              </w:rPr>
              <w:t>Totales</w:t>
            </w:r>
          </w:p>
          <w:p w:rsidR="00876126" w:rsidRPr="00124C3F" w:rsidRDefault="00876126" w:rsidP="000855AE">
            <w:pPr>
              <w:jc w:val="center"/>
              <w:rPr>
                <w:rFonts w:ascii="Arial" w:hAnsi="Arial" w:cs="Arial"/>
                <w:b/>
                <w:bCs/>
                <w:sz w:val="18"/>
                <w:szCs w:val="18"/>
              </w:rPr>
            </w:pPr>
          </w:p>
        </w:tc>
        <w:tc>
          <w:tcPr>
            <w:tcW w:w="1796" w:type="dxa"/>
            <w:shd w:val="clear" w:color="auto" w:fill="DDD9C3" w:themeFill="background2" w:themeFillShade="E6"/>
            <w:noWrap/>
            <w:vAlign w:val="center"/>
            <w:hideMark/>
          </w:tcPr>
          <w:p w:rsidR="000B2D09" w:rsidRPr="00876126" w:rsidRDefault="000B2D09" w:rsidP="000855AE">
            <w:pPr>
              <w:jc w:val="center"/>
              <w:rPr>
                <w:rFonts w:ascii="Arial" w:hAnsi="Arial" w:cs="Arial"/>
                <w:b/>
                <w:bCs/>
                <w:sz w:val="18"/>
                <w:szCs w:val="18"/>
              </w:rPr>
            </w:pPr>
            <w:r w:rsidRPr="00876126">
              <w:rPr>
                <w:rFonts w:ascii="Arial" w:hAnsi="Arial" w:cs="Arial"/>
                <w:b/>
                <w:bCs/>
                <w:sz w:val="18"/>
                <w:szCs w:val="18"/>
              </w:rPr>
              <w:t>18.845.873</w:t>
            </w:r>
          </w:p>
        </w:tc>
      </w:tr>
    </w:tbl>
    <w:p w:rsidR="000B2D09" w:rsidRPr="000B2D09" w:rsidRDefault="000B2D09" w:rsidP="000B2D09">
      <w:pPr>
        <w:rPr>
          <w:rFonts w:asciiTheme="minorHAnsi" w:hAnsiTheme="minorHAnsi"/>
          <w:b/>
          <w:sz w:val="22"/>
          <w:szCs w:val="22"/>
        </w:rPr>
      </w:pPr>
    </w:p>
    <w:p w:rsidR="00AD03C2" w:rsidRDefault="00AD03C2" w:rsidP="008A01A2">
      <w:pPr>
        <w:rPr>
          <w:rFonts w:asciiTheme="minorHAnsi" w:hAnsiTheme="minorHAnsi"/>
          <w:b/>
          <w:sz w:val="22"/>
          <w:szCs w:val="22"/>
        </w:rPr>
      </w:pPr>
    </w:p>
    <w:p w:rsidR="00AD03C2" w:rsidRDefault="00AD03C2" w:rsidP="008A01A2">
      <w:pPr>
        <w:rPr>
          <w:rFonts w:asciiTheme="minorHAnsi" w:hAnsiTheme="minorHAnsi"/>
          <w:b/>
          <w:sz w:val="22"/>
          <w:szCs w:val="22"/>
        </w:rPr>
      </w:pPr>
    </w:p>
    <w:p w:rsidR="00AD03C2" w:rsidRDefault="00AD03C2"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9028D3" w:rsidRDefault="009028D3" w:rsidP="008A01A2">
      <w:pPr>
        <w:rPr>
          <w:rFonts w:asciiTheme="minorHAnsi" w:hAnsiTheme="minorHAnsi"/>
          <w:b/>
          <w:sz w:val="22"/>
          <w:szCs w:val="22"/>
        </w:rPr>
      </w:pPr>
    </w:p>
    <w:p w:rsidR="00AD03C2" w:rsidRDefault="00305251" w:rsidP="00305251">
      <w:pPr>
        <w:pStyle w:val="Prrafodelista"/>
        <w:numPr>
          <w:ilvl w:val="3"/>
          <w:numId w:val="13"/>
        </w:numPr>
        <w:tabs>
          <w:tab w:val="left" w:pos="284"/>
        </w:tabs>
        <w:ind w:left="0" w:firstLine="0"/>
        <w:rPr>
          <w:rFonts w:asciiTheme="minorHAnsi" w:hAnsiTheme="minorHAnsi"/>
          <w:b/>
          <w:sz w:val="22"/>
          <w:szCs w:val="22"/>
        </w:rPr>
      </w:pPr>
      <w:r>
        <w:rPr>
          <w:rFonts w:asciiTheme="minorHAnsi" w:hAnsiTheme="minorHAnsi"/>
          <w:b/>
          <w:sz w:val="22"/>
          <w:szCs w:val="22"/>
        </w:rPr>
        <w:lastRenderedPageBreak/>
        <w:t>Proyectos Interministeriales</w:t>
      </w:r>
    </w:p>
    <w:p w:rsidR="00305251" w:rsidRDefault="00305251" w:rsidP="00305251">
      <w:pPr>
        <w:pStyle w:val="Prrafodelista"/>
        <w:tabs>
          <w:tab w:val="left" w:pos="284"/>
        </w:tabs>
        <w:ind w:left="0"/>
        <w:rPr>
          <w:rFonts w:asciiTheme="minorHAnsi" w:hAnsiTheme="minorHAnsi"/>
          <w:b/>
          <w:sz w:val="22"/>
          <w:szCs w:val="22"/>
        </w:rPr>
      </w:pPr>
    </w:p>
    <w:p w:rsidR="00B9601B" w:rsidRDefault="00B9601B" w:rsidP="00B9601B">
      <w:pPr>
        <w:pStyle w:val="Prrafodelista"/>
        <w:numPr>
          <w:ilvl w:val="1"/>
          <w:numId w:val="10"/>
        </w:numPr>
        <w:tabs>
          <w:tab w:val="left" w:pos="284"/>
        </w:tabs>
        <w:ind w:left="426" w:hanging="426"/>
        <w:rPr>
          <w:rFonts w:asciiTheme="minorHAnsi" w:hAnsiTheme="minorHAnsi"/>
          <w:b/>
          <w:sz w:val="22"/>
          <w:szCs w:val="22"/>
        </w:rPr>
      </w:pPr>
      <w:r>
        <w:rPr>
          <w:rFonts w:asciiTheme="minorHAnsi" w:hAnsiTheme="minorHAnsi"/>
          <w:b/>
          <w:sz w:val="22"/>
          <w:szCs w:val="22"/>
        </w:rPr>
        <w:t>Educación en el uso responsable y seguro de las ciencias y tecnologías químicas al servicio del desarrollo científico, económico y social de la República Argentina (ANCAQ)</w:t>
      </w:r>
    </w:p>
    <w:p w:rsidR="00B9601B" w:rsidRDefault="00B9601B" w:rsidP="00B9601B">
      <w:pPr>
        <w:tabs>
          <w:tab w:val="left" w:pos="284"/>
        </w:tabs>
        <w:rPr>
          <w:rFonts w:asciiTheme="minorHAnsi" w:hAnsiTheme="minorHAnsi"/>
          <w:b/>
          <w:sz w:val="22"/>
          <w:szCs w:val="22"/>
        </w:rPr>
      </w:pPr>
    </w:p>
    <w:p w:rsidR="008B39CD" w:rsidRDefault="00A54B87" w:rsidP="00FE2AA6">
      <w:pPr>
        <w:pStyle w:val="Prrafodelista"/>
        <w:ind w:left="0"/>
        <w:jc w:val="both"/>
        <w:rPr>
          <w:rFonts w:asciiTheme="minorHAnsi" w:hAnsiTheme="minorHAnsi" w:cs="Arial"/>
          <w:sz w:val="22"/>
          <w:szCs w:val="22"/>
          <w:lang w:val="es-AR"/>
        </w:rPr>
      </w:pPr>
      <w:r>
        <w:rPr>
          <w:rFonts w:asciiTheme="minorHAnsi" w:hAnsiTheme="minorHAnsi" w:cs="Arial"/>
          <w:b/>
          <w:sz w:val="22"/>
          <w:szCs w:val="22"/>
          <w:lang w:val="es-AR"/>
        </w:rPr>
        <w:t xml:space="preserve">4.1.1. </w:t>
      </w:r>
      <w:r w:rsidR="008B39CD" w:rsidRPr="008B39CD">
        <w:rPr>
          <w:rFonts w:asciiTheme="minorHAnsi" w:hAnsiTheme="minorHAnsi" w:cs="Arial"/>
          <w:b/>
          <w:sz w:val="22"/>
          <w:szCs w:val="22"/>
          <w:lang w:val="es-AR"/>
        </w:rPr>
        <w:t>Antecedentes</w:t>
      </w:r>
    </w:p>
    <w:p w:rsidR="00A54B87" w:rsidRDefault="00A54B87" w:rsidP="00FE2AA6">
      <w:pPr>
        <w:pStyle w:val="Prrafodelista"/>
        <w:ind w:left="0"/>
        <w:jc w:val="both"/>
        <w:rPr>
          <w:rFonts w:asciiTheme="minorHAnsi" w:hAnsiTheme="minorHAnsi" w:cs="Arial"/>
          <w:sz w:val="22"/>
          <w:szCs w:val="22"/>
          <w:lang w:val="es-AR"/>
        </w:rPr>
      </w:pPr>
    </w:p>
    <w:p w:rsidR="00FE2AA6" w:rsidRPr="00FE2AA6" w:rsidRDefault="00FE2AA6" w:rsidP="00FE2AA6">
      <w:pPr>
        <w:pStyle w:val="Prrafodelista"/>
        <w:ind w:left="0"/>
        <w:jc w:val="both"/>
        <w:rPr>
          <w:rFonts w:asciiTheme="minorHAnsi" w:hAnsiTheme="minorHAnsi" w:cs="Arial"/>
          <w:sz w:val="22"/>
          <w:szCs w:val="22"/>
          <w:lang w:val="es-AR"/>
        </w:rPr>
      </w:pPr>
      <w:r w:rsidRPr="00FE2AA6">
        <w:rPr>
          <w:rFonts w:asciiTheme="minorHAnsi" w:hAnsiTheme="minorHAnsi" w:cs="Arial"/>
          <w:sz w:val="22"/>
          <w:szCs w:val="22"/>
          <w:lang w:val="es-AR"/>
        </w:rPr>
        <w:t xml:space="preserve">En 1993 se firma en París la </w:t>
      </w:r>
      <w:r w:rsidRPr="00FE2AA6">
        <w:rPr>
          <w:rFonts w:asciiTheme="minorHAnsi" w:hAnsiTheme="minorHAnsi" w:cs="Arial"/>
          <w:i/>
          <w:sz w:val="22"/>
          <w:szCs w:val="22"/>
          <w:lang w:val="es-AR"/>
        </w:rPr>
        <w:t>Convención sobre la prohibición del desarrollo, la producción, el almacenamiento y el empleo de armas químicas y sobre su destrucción</w:t>
      </w:r>
      <w:r w:rsidRPr="00FE2AA6">
        <w:rPr>
          <w:rFonts w:asciiTheme="minorHAnsi" w:hAnsiTheme="minorHAnsi" w:cs="Arial"/>
          <w:sz w:val="22"/>
          <w:szCs w:val="22"/>
          <w:lang w:val="es-AR"/>
        </w:rPr>
        <w:t xml:space="preserve"> (Convención de Armas Químicas – CAQ), la cual entra en vigor en 1997. </w:t>
      </w:r>
    </w:p>
    <w:p w:rsidR="00FE2AA6" w:rsidRPr="00FE2AA6" w:rsidRDefault="00FE2AA6" w:rsidP="00FE2AA6">
      <w:pPr>
        <w:pStyle w:val="Prrafodelista"/>
        <w:ind w:left="709"/>
        <w:jc w:val="both"/>
        <w:rPr>
          <w:rFonts w:asciiTheme="minorHAnsi" w:hAnsiTheme="minorHAnsi" w:cs="Arial"/>
          <w:sz w:val="22"/>
          <w:szCs w:val="22"/>
          <w:lang w:val="es-AR"/>
        </w:rPr>
      </w:pPr>
    </w:p>
    <w:p w:rsidR="00FE2AA6" w:rsidRPr="00FE2AA6" w:rsidRDefault="00FE2AA6" w:rsidP="00FE2AA6">
      <w:pPr>
        <w:jc w:val="both"/>
        <w:rPr>
          <w:rFonts w:asciiTheme="minorHAnsi" w:hAnsiTheme="minorHAnsi" w:cs="Arial"/>
          <w:sz w:val="22"/>
          <w:szCs w:val="22"/>
          <w:highlight w:val="cyan"/>
        </w:rPr>
      </w:pPr>
      <w:r>
        <w:rPr>
          <w:rFonts w:asciiTheme="minorHAnsi" w:hAnsiTheme="minorHAnsi" w:cs="Arial"/>
          <w:sz w:val="22"/>
          <w:szCs w:val="22"/>
        </w:rPr>
        <w:t>E</w:t>
      </w:r>
      <w:r w:rsidRPr="00FE2AA6">
        <w:rPr>
          <w:rFonts w:asciiTheme="minorHAnsi" w:hAnsiTheme="minorHAnsi" w:cs="Arial"/>
          <w:sz w:val="22"/>
          <w:szCs w:val="22"/>
        </w:rPr>
        <w:t>n 1997 se crea la Organización para la Prohibición de las Armas Químicas (OPAQ) como organismo encargado de administrar la Convención a nivel internacional.</w:t>
      </w:r>
    </w:p>
    <w:p w:rsidR="00FE2AA6" w:rsidRPr="00FE2AA6" w:rsidRDefault="00FE2AA6" w:rsidP="00FE2AA6">
      <w:pPr>
        <w:pStyle w:val="Prrafodelista"/>
        <w:ind w:left="709"/>
        <w:jc w:val="both"/>
        <w:rPr>
          <w:rFonts w:asciiTheme="minorHAnsi" w:hAnsiTheme="minorHAnsi" w:cs="Arial"/>
          <w:sz w:val="22"/>
          <w:szCs w:val="22"/>
          <w:highlight w:val="cyan"/>
          <w:lang w:val="es-AR"/>
        </w:rPr>
      </w:pPr>
    </w:p>
    <w:p w:rsidR="00FE2AA6" w:rsidRPr="00FE2AA6" w:rsidRDefault="00FE2AA6" w:rsidP="00FE2AA6">
      <w:pPr>
        <w:jc w:val="both"/>
        <w:rPr>
          <w:rFonts w:asciiTheme="minorHAnsi" w:hAnsiTheme="minorHAnsi" w:cs="Arial"/>
          <w:sz w:val="22"/>
          <w:szCs w:val="22"/>
        </w:rPr>
      </w:pPr>
      <w:r w:rsidRPr="00FE2AA6">
        <w:rPr>
          <w:rFonts w:asciiTheme="minorHAnsi" w:hAnsiTheme="minorHAnsi" w:cs="Arial"/>
          <w:sz w:val="22"/>
          <w:szCs w:val="22"/>
        </w:rPr>
        <w:t>En el plano nacional, Argentina fue signataria de la Convención y la ratificó por Ley N° 24.534 en 1995. Su implementación en el ámbito interno, sin embargo, se inició en 2007 mediante la Ley N° 26.247</w:t>
      </w:r>
      <w:r w:rsidRPr="00FE2AA6">
        <w:rPr>
          <w:rStyle w:val="Refdenotaalpie"/>
          <w:rFonts w:asciiTheme="minorHAnsi" w:eastAsia="Calibri" w:hAnsiTheme="minorHAnsi" w:cs="Arial"/>
          <w:sz w:val="22"/>
          <w:szCs w:val="22"/>
        </w:rPr>
        <w:footnoteReference w:id="5"/>
      </w:r>
      <w:r w:rsidRPr="00FE2AA6">
        <w:rPr>
          <w:rFonts w:asciiTheme="minorHAnsi" w:hAnsiTheme="minorHAnsi" w:cs="Arial"/>
          <w:sz w:val="22"/>
          <w:szCs w:val="22"/>
        </w:rPr>
        <w:t xml:space="preserve">. </w:t>
      </w:r>
    </w:p>
    <w:p w:rsidR="00FE2AA6" w:rsidRDefault="00FE2AA6" w:rsidP="00FE2AA6">
      <w:pPr>
        <w:jc w:val="both"/>
        <w:rPr>
          <w:rFonts w:asciiTheme="minorHAnsi" w:hAnsiTheme="minorHAnsi" w:cs="Arial"/>
          <w:sz w:val="22"/>
          <w:szCs w:val="22"/>
        </w:rPr>
      </w:pPr>
    </w:p>
    <w:p w:rsidR="00FE2AA6" w:rsidRPr="00FE2AA6" w:rsidRDefault="00FE2AA6" w:rsidP="00FE2AA6">
      <w:pPr>
        <w:jc w:val="both"/>
        <w:rPr>
          <w:rFonts w:asciiTheme="minorHAnsi" w:hAnsiTheme="minorHAnsi" w:cs="Arial"/>
          <w:sz w:val="22"/>
          <w:szCs w:val="22"/>
        </w:rPr>
      </w:pPr>
      <w:r w:rsidRPr="00FE2AA6">
        <w:rPr>
          <w:rFonts w:asciiTheme="minorHAnsi" w:hAnsiTheme="minorHAnsi" w:cs="Arial"/>
          <w:sz w:val="22"/>
          <w:szCs w:val="22"/>
        </w:rPr>
        <w:t>A los fines de garantizar el cumplimiento de las obligaciones de la CAQ en el territorio nacional, Argentina establece en 1997 la Autoridad Nacional para Convención de Armas Químicas (ANCAQ), constituida por un Directorio integrado por el Ministerio de Defensa, el Ministerio de Industria y el Ministerio de Relaciones Exteriores y Culto, y una Secretaría Ejecutiva, que tiene su sede en este último Ministerio, en el ámbito de la Subsecretaría de Política Exterior de la Secretaría de Relaciones Exteriores.</w:t>
      </w:r>
    </w:p>
    <w:p w:rsidR="00FE2AA6" w:rsidRDefault="00FE2AA6" w:rsidP="00FE2AA6">
      <w:pPr>
        <w:jc w:val="both"/>
        <w:rPr>
          <w:rFonts w:asciiTheme="minorHAnsi" w:hAnsiTheme="minorHAnsi" w:cs="Arial"/>
          <w:sz w:val="22"/>
          <w:szCs w:val="22"/>
        </w:rPr>
      </w:pPr>
    </w:p>
    <w:p w:rsidR="00FE2AA6" w:rsidRPr="00FE2AA6" w:rsidRDefault="00FE2AA6" w:rsidP="00FE2AA6">
      <w:pPr>
        <w:jc w:val="both"/>
        <w:rPr>
          <w:rFonts w:asciiTheme="minorHAnsi" w:hAnsiTheme="minorHAnsi" w:cs="Arial"/>
          <w:i/>
          <w:sz w:val="22"/>
          <w:szCs w:val="22"/>
        </w:rPr>
      </w:pPr>
      <w:r w:rsidRPr="00FE2AA6">
        <w:rPr>
          <w:rFonts w:asciiTheme="minorHAnsi" w:hAnsiTheme="minorHAnsi" w:cs="Arial"/>
          <w:sz w:val="22"/>
          <w:szCs w:val="22"/>
        </w:rPr>
        <w:t xml:space="preserve">Con este espíritu y a fin de institucionalizar el compromiso de ambos Ministerios, en agosto de 2013 se firma un Memorándum de Entendimiento que pone en marcha el </w:t>
      </w:r>
      <w:r w:rsidRPr="00FE2AA6">
        <w:rPr>
          <w:rFonts w:asciiTheme="minorHAnsi" w:hAnsiTheme="minorHAnsi" w:cs="Arial"/>
          <w:b/>
          <w:i/>
          <w:sz w:val="22"/>
          <w:szCs w:val="22"/>
        </w:rPr>
        <w:t>Proyecto Nacional sobre Educación en el Uso Responsable y Seguro de las Ciencias y Tecnologías Químicas al servicio del desarrollo científico, económico y social de la República Argentina</w:t>
      </w:r>
      <w:r w:rsidRPr="00FE2AA6">
        <w:rPr>
          <w:rFonts w:asciiTheme="minorHAnsi" w:hAnsiTheme="minorHAnsi" w:cs="Arial"/>
          <w:i/>
          <w:sz w:val="22"/>
          <w:szCs w:val="22"/>
        </w:rPr>
        <w:t>.</w:t>
      </w:r>
    </w:p>
    <w:p w:rsidR="00FE2AA6" w:rsidRPr="00FE2AA6" w:rsidRDefault="00FE2AA6" w:rsidP="00FE2AA6">
      <w:pPr>
        <w:pStyle w:val="Prrafodelista"/>
        <w:ind w:left="709"/>
        <w:jc w:val="both"/>
        <w:rPr>
          <w:rFonts w:asciiTheme="minorHAnsi" w:hAnsiTheme="minorHAnsi" w:cs="Arial"/>
          <w:sz w:val="22"/>
          <w:szCs w:val="22"/>
          <w:lang w:val="es-AR"/>
        </w:rPr>
      </w:pPr>
    </w:p>
    <w:p w:rsidR="00FE2AA6" w:rsidRPr="00A6050A" w:rsidRDefault="00A54B87" w:rsidP="00A6050A">
      <w:pPr>
        <w:jc w:val="both"/>
        <w:rPr>
          <w:rFonts w:asciiTheme="minorHAnsi" w:hAnsiTheme="minorHAnsi" w:cs="Arial"/>
          <w:b/>
          <w:sz w:val="22"/>
          <w:szCs w:val="22"/>
        </w:rPr>
      </w:pPr>
      <w:r>
        <w:rPr>
          <w:rFonts w:asciiTheme="minorHAnsi" w:hAnsiTheme="minorHAnsi" w:cs="Arial"/>
          <w:b/>
          <w:sz w:val="22"/>
          <w:szCs w:val="22"/>
        </w:rPr>
        <w:t xml:space="preserve">4.1.2. </w:t>
      </w:r>
      <w:r w:rsidR="00FE2AA6" w:rsidRPr="00A6050A">
        <w:rPr>
          <w:rFonts w:asciiTheme="minorHAnsi" w:hAnsiTheme="minorHAnsi" w:cs="Arial"/>
          <w:b/>
          <w:sz w:val="22"/>
          <w:szCs w:val="22"/>
        </w:rPr>
        <w:t>Objetivo</w:t>
      </w:r>
      <w:r w:rsidR="00A6050A" w:rsidRPr="00A6050A">
        <w:rPr>
          <w:rFonts w:asciiTheme="minorHAnsi" w:hAnsiTheme="minorHAnsi" w:cs="Arial"/>
          <w:b/>
          <w:sz w:val="22"/>
          <w:szCs w:val="22"/>
        </w:rPr>
        <w:t>s</w:t>
      </w:r>
    </w:p>
    <w:p w:rsidR="00FE2AA6" w:rsidRPr="00FE2AA6" w:rsidRDefault="00FE2AA6" w:rsidP="00A6050A">
      <w:pPr>
        <w:pStyle w:val="Prrafodelista"/>
        <w:widowControl/>
        <w:numPr>
          <w:ilvl w:val="0"/>
          <w:numId w:val="30"/>
        </w:numPr>
        <w:overflowPunct/>
        <w:autoSpaceDE/>
        <w:autoSpaceDN/>
        <w:adjustRightInd/>
        <w:ind w:left="284" w:hanging="284"/>
        <w:jc w:val="both"/>
        <w:rPr>
          <w:rFonts w:asciiTheme="minorHAnsi" w:hAnsiTheme="minorHAnsi" w:cs="Arial"/>
          <w:sz w:val="22"/>
          <w:szCs w:val="22"/>
          <w:lang w:val="es-AR"/>
        </w:rPr>
      </w:pPr>
      <w:r w:rsidRPr="00FE2AA6">
        <w:rPr>
          <w:rFonts w:asciiTheme="minorHAnsi" w:hAnsiTheme="minorHAnsi" w:cs="Arial"/>
          <w:sz w:val="22"/>
          <w:szCs w:val="22"/>
          <w:lang w:val="es-AR"/>
        </w:rPr>
        <w:t>Desarrollar y promover espacios y herramientas educativas sobre el uso responsable de sustancias y conocimientos  químicos, y sobre los marcos legales que regulan dicho uso, a fin de fortalecer y profundizar la formación de los estudiantes, docentes y profesionales de carreras afines a las ciencias y tecnologías químicas.</w:t>
      </w:r>
    </w:p>
    <w:p w:rsidR="00FE2AA6" w:rsidRPr="00FE2AA6" w:rsidRDefault="00FE2AA6" w:rsidP="00FE2AA6">
      <w:pPr>
        <w:pStyle w:val="Prrafodelista"/>
        <w:jc w:val="both"/>
        <w:rPr>
          <w:rFonts w:asciiTheme="minorHAnsi" w:hAnsiTheme="minorHAnsi" w:cs="Arial"/>
          <w:sz w:val="22"/>
          <w:szCs w:val="22"/>
          <w:lang w:val="es-AR"/>
        </w:rPr>
      </w:pPr>
    </w:p>
    <w:p w:rsidR="00FE2AA6" w:rsidRPr="00FE2AA6" w:rsidRDefault="00FE2AA6" w:rsidP="00A6050A">
      <w:pPr>
        <w:pStyle w:val="Prrafodelista"/>
        <w:widowControl/>
        <w:numPr>
          <w:ilvl w:val="0"/>
          <w:numId w:val="30"/>
        </w:numPr>
        <w:overflowPunct/>
        <w:autoSpaceDE/>
        <w:autoSpaceDN/>
        <w:adjustRightInd/>
        <w:ind w:left="284" w:hanging="284"/>
        <w:jc w:val="both"/>
        <w:rPr>
          <w:rFonts w:asciiTheme="minorHAnsi" w:hAnsiTheme="minorHAnsi" w:cs="Arial"/>
          <w:sz w:val="22"/>
          <w:szCs w:val="22"/>
          <w:lang w:val="es-AR"/>
        </w:rPr>
      </w:pPr>
      <w:r w:rsidRPr="00FE2AA6">
        <w:rPr>
          <w:rFonts w:asciiTheme="minorHAnsi" w:hAnsiTheme="minorHAnsi" w:cs="Arial"/>
          <w:sz w:val="22"/>
          <w:szCs w:val="22"/>
          <w:lang w:val="es-AR"/>
        </w:rPr>
        <w:t>Concientizar sobre el carácter dual del uso del conocimiento científico en general y el químico en particular, y que el mal uso, deliberado o no, puede generar nefastas consecuencias sobre la población.</w:t>
      </w:r>
    </w:p>
    <w:p w:rsidR="00A6050A" w:rsidRDefault="00A6050A" w:rsidP="00A6050A">
      <w:pPr>
        <w:jc w:val="both"/>
        <w:rPr>
          <w:rFonts w:asciiTheme="minorHAnsi" w:hAnsiTheme="minorHAnsi" w:cs="Arial"/>
          <w:kern w:val="28"/>
          <w:sz w:val="22"/>
          <w:szCs w:val="22"/>
        </w:rPr>
      </w:pPr>
    </w:p>
    <w:p w:rsidR="00A54B87" w:rsidRDefault="00FE2AA6" w:rsidP="006953E4">
      <w:pPr>
        <w:pStyle w:val="Prrafodelista"/>
        <w:numPr>
          <w:ilvl w:val="2"/>
          <w:numId w:val="22"/>
        </w:numPr>
        <w:tabs>
          <w:tab w:val="left" w:pos="284"/>
          <w:tab w:val="left" w:pos="426"/>
        </w:tabs>
        <w:jc w:val="both"/>
        <w:rPr>
          <w:rFonts w:asciiTheme="minorHAnsi" w:hAnsiTheme="minorHAnsi" w:cs="Arial"/>
          <w:b/>
          <w:sz w:val="22"/>
          <w:szCs w:val="22"/>
        </w:rPr>
      </w:pPr>
      <w:r w:rsidRPr="00A54B87">
        <w:rPr>
          <w:rFonts w:asciiTheme="minorHAnsi" w:hAnsiTheme="minorHAnsi" w:cs="Arial"/>
          <w:b/>
          <w:sz w:val="22"/>
          <w:szCs w:val="22"/>
        </w:rPr>
        <w:t>Período de</w:t>
      </w:r>
      <w:r w:rsidR="00A54B87">
        <w:rPr>
          <w:rFonts w:asciiTheme="minorHAnsi" w:hAnsiTheme="minorHAnsi" w:cs="Arial"/>
          <w:b/>
          <w:sz w:val="22"/>
          <w:szCs w:val="22"/>
        </w:rPr>
        <w:t xml:space="preserve"> implementación</w:t>
      </w:r>
    </w:p>
    <w:p w:rsidR="00A54B87" w:rsidRDefault="00A54B87" w:rsidP="00A54B87">
      <w:pPr>
        <w:tabs>
          <w:tab w:val="left" w:pos="284"/>
          <w:tab w:val="left" w:pos="426"/>
        </w:tabs>
        <w:jc w:val="both"/>
        <w:rPr>
          <w:rFonts w:asciiTheme="minorHAnsi" w:hAnsiTheme="minorHAnsi" w:cs="Arial"/>
          <w:sz w:val="22"/>
          <w:szCs w:val="22"/>
        </w:rPr>
      </w:pPr>
    </w:p>
    <w:p w:rsidR="00FE2AA6" w:rsidRPr="00A54B87" w:rsidRDefault="00FE2AA6" w:rsidP="00A54B87">
      <w:pPr>
        <w:tabs>
          <w:tab w:val="left" w:pos="284"/>
          <w:tab w:val="left" w:pos="426"/>
        </w:tabs>
        <w:jc w:val="both"/>
        <w:rPr>
          <w:rFonts w:asciiTheme="minorHAnsi" w:hAnsiTheme="minorHAnsi" w:cs="Arial"/>
          <w:b/>
          <w:sz w:val="22"/>
          <w:szCs w:val="22"/>
        </w:rPr>
      </w:pPr>
      <w:r w:rsidRPr="00A54B87">
        <w:rPr>
          <w:rFonts w:asciiTheme="minorHAnsi" w:hAnsiTheme="minorHAnsi" w:cs="Arial"/>
          <w:sz w:val="22"/>
          <w:szCs w:val="22"/>
        </w:rPr>
        <w:t xml:space="preserve">Mayo </w:t>
      </w:r>
      <w:r w:rsidR="00A6050A" w:rsidRPr="00A54B87">
        <w:rPr>
          <w:rFonts w:asciiTheme="minorHAnsi" w:hAnsiTheme="minorHAnsi" w:cs="Arial"/>
          <w:sz w:val="22"/>
          <w:szCs w:val="22"/>
        </w:rPr>
        <w:t>2013 a Agosto 2016.</w:t>
      </w:r>
    </w:p>
    <w:p w:rsidR="00FE2AA6" w:rsidRPr="00FE2AA6" w:rsidRDefault="00FE2AA6" w:rsidP="00FE2AA6">
      <w:pPr>
        <w:jc w:val="both"/>
        <w:rPr>
          <w:rFonts w:asciiTheme="minorHAnsi" w:hAnsiTheme="minorHAnsi" w:cs="Arial"/>
          <w:b/>
          <w:sz w:val="22"/>
          <w:szCs w:val="22"/>
        </w:rPr>
      </w:pPr>
    </w:p>
    <w:p w:rsidR="00FE2AA6" w:rsidRDefault="00FE2AA6" w:rsidP="006953E4">
      <w:pPr>
        <w:pStyle w:val="Prrafodelista"/>
        <w:numPr>
          <w:ilvl w:val="2"/>
          <w:numId w:val="22"/>
        </w:numPr>
        <w:jc w:val="both"/>
        <w:rPr>
          <w:rFonts w:asciiTheme="minorHAnsi" w:hAnsiTheme="minorHAnsi" w:cs="Arial"/>
          <w:b/>
          <w:sz w:val="22"/>
          <w:szCs w:val="22"/>
        </w:rPr>
      </w:pPr>
      <w:r w:rsidRPr="00A54B87">
        <w:rPr>
          <w:rFonts w:asciiTheme="minorHAnsi" w:hAnsiTheme="minorHAnsi" w:cs="Arial"/>
          <w:b/>
          <w:sz w:val="22"/>
          <w:szCs w:val="22"/>
        </w:rPr>
        <w:t>Integran</w:t>
      </w:r>
      <w:r w:rsidR="00A6050A" w:rsidRPr="00A54B87">
        <w:rPr>
          <w:rFonts w:asciiTheme="minorHAnsi" w:hAnsiTheme="minorHAnsi" w:cs="Arial"/>
          <w:b/>
          <w:sz w:val="22"/>
          <w:szCs w:val="22"/>
        </w:rPr>
        <w:t>tes de la Mesa Interministerial</w:t>
      </w:r>
      <w:r w:rsidR="00A54B87">
        <w:rPr>
          <w:rFonts w:asciiTheme="minorHAnsi" w:hAnsiTheme="minorHAnsi" w:cs="Arial"/>
          <w:b/>
          <w:sz w:val="22"/>
          <w:szCs w:val="22"/>
        </w:rPr>
        <w:t xml:space="preserve"> </w:t>
      </w:r>
    </w:p>
    <w:p w:rsidR="00A6050A" w:rsidRDefault="00A6050A" w:rsidP="00A6050A">
      <w:pPr>
        <w:pStyle w:val="Prrafodelista"/>
        <w:ind w:left="0"/>
        <w:jc w:val="both"/>
        <w:rPr>
          <w:rFonts w:asciiTheme="minorHAnsi" w:hAnsiTheme="minorHAnsi" w:cs="Arial"/>
          <w:sz w:val="22"/>
          <w:szCs w:val="22"/>
        </w:rPr>
      </w:pPr>
    </w:p>
    <w:p w:rsidR="00FE2AA6" w:rsidRPr="00FE2AA6" w:rsidRDefault="00FE2AA6" w:rsidP="00A6050A">
      <w:pPr>
        <w:pStyle w:val="Prrafodelista"/>
        <w:ind w:left="0"/>
        <w:jc w:val="both"/>
        <w:rPr>
          <w:rFonts w:asciiTheme="minorHAnsi" w:hAnsiTheme="minorHAnsi" w:cs="Arial"/>
          <w:sz w:val="22"/>
          <w:szCs w:val="22"/>
          <w:lang w:val="es-AR"/>
        </w:rPr>
      </w:pPr>
      <w:r w:rsidRPr="00FE2AA6">
        <w:rPr>
          <w:rFonts w:asciiTheme="minorHAnsi" w:hAnsiTheme="minorHAnsi" w:cs="Arial"/>
          <w:sz w:val="22"/>
          <w:szCs w:val="22"/>
          <w:lang w:val="es-AR"/>
        </w:rPr>
        <w:t>Participan referentes políticos y técnicos de los Ministerios de Educación y Ministerio de Relaciones Exteriores y Culto de la Nación</w:t>
      </w:r>
      <w:r w:rsidR="00A6050A">
        <w:rPr>
          <w:rFonts w:asciiTheme="minorHAnsi" w:hAnsiTheme="minorHAnsi" w:cs="Arial"/>
          <w:sz w:val="22"/>
          <w:szCs w:val="22"/>
          <w:lang w:val="es-AR"/>
        </w:rPr>
        <w:t>,</w:t>
      </w:r>
      <w:r w:rsidRPr="00FE2AA6">
        <w:rPr>
          <w:rFonts w:asciiTheme="minorHAnsi" w:hAnsiTheme="minorHAnsi" w:cs="Arial"/>
          <w:sz w:val="22"/>
          <w:szCs w:val="22"/>
          <w:lang w:val="es-AR"/>
        </w:rPr>
        <w:t xml:space="preserve"> representantes de las siguientes dependencias:</w:t>
      </w:r>
    </w:p>
    <w:p w:rsidR="00FE2AA6" w:rsidRPr="00FE2AA6" w:rsidRDefault="00FE2AA6" w:rsidP="00FE2AA6">
      <w:pPr>
        <w:pStyle w:val="Prrafodelista"/>
        <w:jc w:val="both"/>
        <w:rPr>
          <w:rFonts w:asciiTheme="minorHAnsi" w:hAnsiTheme="minorHAnsi" w:cs="Arial"/>
          <w:sz w:val="22"/>
          <w:szCs w:val="22"/>
          <w:lang w:val="es-AR"/>
        </w:rPr>
      </w:pPr>
    </w:p>
    <w:tbl>
      <w:tblPr>
        <w:tblStyle w:val="Tablaconcuadrcula"/>
        <w:tblW w:w="8945" w:type="dxa"/>
        <w:tblInd w:w="1508" w:type="dxa"/>
        <w:tblLook w:val="04A0" w:firstRow="1" w:lastRow="0" w:firstColumn="1" w:lastColumn="0" w:noHBand="0" w:noVBand="1"/>
      </w:tblPr>
      <w:tblGrid>
        <w:gridCol w:w="4073"/>
        <w:gridCol w:w="4872"/>
      </w:tblGrid>
      <w:tr w:rsidR="00FE2AA6" w:rsidRPr="00FE2AA6" w:rsidTr="007E6207">
        <w:trPr>
          <w:trHeight w:val="379"/>
        </w:trPr>
        <w:tc>
          <w:tcPr>
            <w:tcW w:w="4073" w:type="dxa"/>
            <w:shd w:val="clear" w:color="auto" w:fill="DDD9C3" w:themeFill="background2" w:themeFillShade="E6"/>
          </w:tcPr>
          <w:p w:rsidR="00FE2AA6" w:rsidRPr="00FE2AA6" w:rsidRDefault="00FE2AA6" w:rsidP="00A6050A">
            <w:pPr>
              <w:jc w:val="center"/>
              <w:rPr>
                <w:rFonts w:asciiTheme="minorHAnsi" w:hAnsiTheme="minorHAnsi" w:cs="Arial"/>
                <w:b/>
                <w:sz w:val="22"/>
                <w:szCs w:val="22"/>
                <w:lang w:val="es-AR"/>
              </w:rPr>
            </w:pPr>
            <w:r w:rsidRPr="00FE2AA6">
              <w:rPr>
                <w:rFonts w:asciiTheme="minorHAnsi" w:hAnsiTheme="minorHAnsi" w:cs="Arial"/>
                <w:b/>
                <w:sz w:val="22"/>
                <w:szCs w:val="22"/>
                <w:lang w:val="es-AR"/>
              </w:rPr>
              <w:t>Ministerio de Educación</w:t>
            </w:r>
          </w:p>
        </w:tc>
        <w:tc>
          <w:tcPr>
            <w:tcW w:w="4872" w:type="dxa"/>
            <w:shd w:val="clear" w:color="auto" w:fill="DDD9C3" w:themeFill="background2" w:themeFillShade="E6"/>
          </w:tcPr>
          <w:p w:rsidR="00FE2AA6" w:rsidRPr="00FE2AA6" w:rsidRDefault="00FE2AA6" w:rsidP="00A6050A">
            <w:pPr>
              <w:jc w:val="center"/>
              <w:rPr>
                <w:rFonts w:asciiTheme="minorHAnsi" w:hAnsiTheme="minorHAnsi" w:cs="Arial"/>
                <w:b/>
                <w:sz w:val="22"/>
                <w:szCs w:val="22"/>
                <w:lang w:val="es-AR"/>
              </w:rPr>
            </w:pPr>
            <w:r w:rsidRPr="00FE2AA6">
              <w:rPr>
                <w:rFonts w:asciiTheme="minorHAnsi" w:hAnsiTheme="minorHAnsi" w:cs="Arial"/>
                <w:b/>
                <w:sz w:val="22"/>
                <w:szCs w:val="22"/>
                <w:lang w:val="es-AR"/>
              </w:rPr>
              <w:t>Ministerio de Relaciones Exteriores y Culto</w:t>
            </w:r>
          </w:p>
        </w:tc>
      </w:tr>
      <w:tr w:rsidR="00FE2AA6" w:rsidRPr="00FE2AA6" w:rsidTr="007E6207">
        <w:trPr>
          <w:trHeight w:val="2270"/>
        </w:trPr>
        <w:tc>
          <w:tcPr>
            <w:tcW w:w="4073" w:type="dxa"/>
          </w:tcPr>
          <w:p w:rsidR="00FE2AA6" w:rsidRPr="00FE2AA6" w:rsidRDefault="00FE2AA6" w:rsidP="00A6050A">
            <w:pPr>
              <w:jc w:val="both"/>
              <w:rPr>
                <w:rFonts w:asciiTheme="minorHAnsi" w:hAnsiTheme="minorHAnsi" w:cs="Arial"/>
                <w:sz w:val="22"/>
                <w:szCs w:val="22"/>
                <w:lang w:val="es-AR"/>
              </w:rPr>
            </w:pPr>
          </w:p>
          <w:p w:rsidR="00FE2AA6" w:rsidRPr="00FE2AA6" w:rsidRDefault="00FE2AA6" w:rsidP="00A6050A">
            <w:pPr>
              <w:jc w:val="both"/>
              <w:rPr>
                <w:rFonts w:asciiTheme="minorHAnsi" w:hAnsiTheme="minorHAnsi" w:cs="Arial"/>
                <w:sz w:val="22"/>
                <w:szCs w:val="22"/>
                <w:lang w:val="es-AR"/>
              </w:rPr>
            </w:pPr>
            <w:r w:rsidRPr="00FE2AA6">
              <w:rPr>
                <w:rFonts w:asciiTheme="minorHAnsi" w:hAnsiTheme="minorHAnsi" w:cs="Arial"/>
                <w:sz w:val="22"/>
                <w:szCs w:val="22"/>
                <w:lang w:val="es-AR"/>
              </w:rPr>
              <w:t>Secretaría de Políticas Universitarias (SPU)</w:t>
            </w:r>
          </w:p>
          <w:p w:rsidR="00FE2AA6" w:rsidRPr="00FE2AA6" w:rsidRDefault="00FE2AA6" w:rsidP="00FE2AA6">
            <w:pPr>
              <w:pStyle w:val="Prrafodelista"/>
              <w:widowControl/>
              <w:numPr>
                <w:ilvl w:val="0"/>
                <w:numId w:val="29"/>
              </w:numPr>
              <w:overflowPunct/>
              <w:autoSpaceDE/>
              <w:autoSpaceDN/>
              <w:adjustRightInd/>
              <w:jc w:val="both"/>
              <w:rPr>
                <w:rFonts w:asciiTheme="minorHAnsi" w:hAnsiTheme="minorHAnsi" w:cs="Arial"/>
                <w:sz w:val="22"/>
                <w:szCs w:val="22"/>
                <w:lang w:val="es-AR"/>
              </w:rPr>
            </w:pPr>
            <w:r w:rsidRPr="00FE2AA6">
              <w:rPr>
                <w:rFonts w:asciiTheme="minorHAnsi" w:hAnsiTheme="minorHAnsi" w:cs="Arial"/>
                <w:sz w:val="22"/>
                <w:szCs w:val="22"/>
                <w:lang w:val="es-AR"/>
              </w:rPr>
              <w:t>Programa de Calidad Universitaria</w:t>
            </w:r>
            <w:r w:rsidR="00A6050A">
              <w:rPr>
                <w:rFonts w:asciiTheme="minorHAnsi" w:hAnsiTheme="minorHAnsi" w:cs="Arial"/>
                <w:sz w:val="22"/>
                <w:szCs w:val="22"/>
                <w:lang w:val="es-AR"/>
              </w:rPr>
              <w:t xml:space="preserve"> (PCU)</w:t>
            </w:r>
          </w:p>
          <w:p w:rsidR="00FE2AA6" w:rsidRPr="00FE2AA6" w:rsidRDefault="00FE2AA6" w:rsidP="00A6050A">
            <w:pPr>
              <w:jc w:val="both"/>
              <w:rPr>
                <w:rFonts w:asciiTheme="minorHAnsi" w:hAnsiTheme="minorHAnsi" w:cs="Arial"/>
                <w:sz w:val="22"/>
                <w:szCs w:val="22"/>
                <w:lang w:val="es-AR"/>
              </w:rPr>
            </w:pPr>
          </w:p>
        </w:tc>
        <w:tc>
          <w:tcPr>
            <w:tcW w:w="4872" w:type="dxa"/>
          </w:tcPr>
          <w:p w:rsidR="00FE2AA6" w:rsidRPr="00FE2AA6" w:rsidRDefault="00FE2AA6" w:rsidP="00A6050A">
            <w:pPr>
              <w:jc w:val="both"/>
              <w:rPr>
                <w:rFonts w:asciiTheme="minorHAnsi" w:hAnsiTheme="minorHAnsi" w:cs="Arial"/>
                <w:sz w:val="22"/>
                <w:szCs w:val="22"/>
                <w:lang w:val="es-AR"/>
              </w:rPr>
            </w:pPr>
          </w:p>
          <w:p w:rsidR="00FE2AA6" w:rsidRPr="00FE2AA6" w:rsidRDefault="00FE2AA6" w:rsidP="00A6050A">
            <w:pPr>
              <w:jc w:val="both"/>
              <w:rPr>
                <w:rFonts w:asciiTheme="minorHAnsi" w:hAnsiTheme="minorHAnsi" w:cs="Arial"/>
                <w:sz w:val="22"/>
                <w:szCs w:val="22"/>
                <w:lang w:val="es-AR"/>
              </w:rPr>
            </w:pPr>
            <w:r w:rsidRPr="00FE2AA6">
              <w:rPr>
                <w:rFonts w:asciiTheme="minorHAnsi" w:hAnsiTheme="minorHAnsi" w:cs="Arial"/>
                <w:sz w:val="22"/>
                <w:szCs w:val="22"/>
                <w:lang w:val="es-AR"/>
              </w:rPr>
              <w:t>Secretaría de Relaciones Exteriores</w:t>
            </w:r>
          </w:p>
          <w:p w:rsidR="00FE2AA6" w:rsidRPr="00FE2AA6" w:rsidRDefault="00FE2AA6" w:rsidP="00FE2AA6">
            <w:pPr>
              <w:pStyle w:val="Prrafodelista"/>
              <w:widowControl/>
              <w:numPr>
                <w:ilvl w:val="0"/>
                <w:numId w:val="27"/>
              </w:numPr>
              <w:overflowPunct/>
              <w:autoSpaceDE/>
              <w:autoSpaceDN/>
              <w:adjustRightInd/>
              <w:jc w:val="both"/>
              <w:rPr>
                <w:rFonts w:asciiTheme="minorHAnsi" w:hAnsiTheme="minorHAnsi" w:cs="Arial"/>
                <w:sz w:val="22"/>
                <w:szCs w:val="22"/>
                <w:lang w:val="es-AR"/>
              </w:rPr>
            </w:pPr>
            <w:r w:rsidRPr="00FE2AA6">
              <w:rPr>
                <w:rFonts w:asciiTheme="minorHAnsi" w:hAnsiTheme="minorHAnsi" w:cs="Arial"/>
                <w:sz w:val="22"/>
                <w:szCs w:val="22"/>
                <w:lang w:val="es-AR"/>
              </w:rPr>
              <w:t>Subsecretaría de Política Exterior</w:t>
            </w:r>
          </w:p>
          <w:p w:rsidR="00FE2AA6" w:rsidRPr="00FE2AA6" w:rsidRDefault="00FE2AA6" w:rsidP="00FE2AA6">
            <w:pPr>
              <w:pStyle w:val="Prrafodelista"/>
              <w:widowControl/>
              <w:numPr>
                <w:ilvl w:val="0"/>
                <w:numId w:val="28"/>
              </w:numPr>
              <w:overflowPunct/>
              <w:autoSpaceDE/>
              <w:autoSpaceDN/>
              <w:adjustRightInd/>
              <w:jc w:val="both"/>
              <w:rPr>
                <w:rFonts w:asciiTheme="minorHAnsi" w:hAnsiTheme="minorHAnsi" w:cs="Arial"/>
                <w:sz w:val="22"/>
                <w:szCs w:val="22"/>
                <w:lang w:val="es-AR"/>
              </w:rPr>
            </w:pPr>
            <w:r w:rsidRPr="00FE2AA6">
              <w:rPr>
                <w:rFonts w:asciiTheme="minorHAnsi" w:hAnsiTheme="minorHAnsi" w:cs="Arial"/>
                <w:sz w:val="22"/>
                <w:szCs w:val="22"/>
                <w:lang w:val="es-AR"/>
              </w:rPr>
              <w:t>Autoridad Nacional para la Convención de Armas Químicas (ANCAQ)</w:t>
            </w:r>
          </w:p>
        </w:tc>
      </w:tr>
    </w:tbl>
    <w:p w:rsidR="003B4A89" w:rsidRDefault="003B4A89" w:rsidP="003B4A89">
      <w:pPr>
        <w:pStyle w:val="Prrafodelista"/>
        <w:jc w:val="both"/>
        <w:rPr>
          <w:rFonts w:asciiTheme="minorHAnsi" w:hAnsiTheme="minorHAnsi" w:cs="Arial"/>
          <w:b/>
          <w:sz w:val="22"/>
          <w:szCs w:val="22"/>
        </w:rPr>
      </w:pPr>
    </w:p>
    <w:p w:rsidR="00FE2AA6" w:rsidRPr="00A6050A" w:rsidRDefault="00FE2AA6" w:rsidP="006953E4">
      <w:pPr>
        <w:pStyle w:val="Prrafodelista"/>
        <w:numPr>
          <w:ilvl w:val="2"/>
          <w:numId w:val="22"/>
        </w:numPr>
        <w:jc w:val="both"/>
        <w:rPr>
          <w:rFonts w:asciiTheme="minorHAnsi" w:hAnsiTheme="minorHAnsi" w:cs="Arial"/>
          <w:b/>
          <w:sz w:val="22"/>
          <w:szCs w:val="22"/>
        </w:rPr>
      </w:pPr>
      <w:r w:rsidRPr="00A6050A">
        <w:rPr>
          <w:rFonts w:asciiTheme="minorHAnsi" w:hAnsiTheme="minorHAnsi" w:cs="Arial"/>
          <w:b/>
          <w:sz w:val="22"/>
          <w:szCs w:val="22"/>
        </w:rPr>
        <w:t xml:space="preserve">Alcances del proyecto: </w:t>
      </w:r>
    </w:p>
    <w:p w:rsidR="00FE2AA6" w:rsidRPr="00FE2AA6" w:rsidRDefault="00FE2AA6" w:rsidP="00FE2AA6">
      <w:pPr>
        <w:pStyle w:val="Prrafodelista"/>
        <w:widowControl/>
        <w:numPr>
          <w:ilvl w:val="0"/>
          <w:numId w:val="27"/>
        </w:numPr>
        <w:overflowPunct/>
        <w:autoSpaceDE/>
        <w:autoSpaceDN/>
        <w:adjustRightInd/>
        <w:jc w:val="both"/>
        <w:rPr>
          <w:rFonts w:asciiTheme="minorHAnsi" w:hAnsiTheme="minorHAnsi" w:cs="Arial"/>
          <w:sz w:val="22"/>
          <w:szCs w:val="22"/>
          <w:lang w:val="es-AR"/>
        </w:rPr>
      </w:pPr>
      <w:r w:rsidRPr="00FE2AA6">
        <w:rPr>
          <w:rFonts w:asciiTheme="minorHAnsi" w:hAnsiTheme="minorHAnsi" w:cs="Arial"/>
          <w:sz w:val="22"/>
          <w:szCs w:val="22"/>
          <w:lang w:val="es-AR"/>
        </w:rPr>
        <w:t>Estudiantes, docentes, investigadores y profesionales de 163 carreras de Química, Ingeniería Química, Farmacia, Bioquímica, Agronomía y Seguridad e Higiene dictadas en 59 Universidades Públicas y Privadas de todo el país.</w:t>
      </w:r>
    </w:p>
    <w:p w:rsidR="00FE2AA6" w:rsidRDefault="00FE2AA6" w:rsidP="00FE2AA6">
      <w:pPr>
        <w:pStyle w:val="Prrafodelista"/>
        <w:widowControl/>
        <w:numPr>
          <w:ilvl w:val="0"/>
          <w:numId w:val="27"/>
        </w:numPr>
        <w:overflowPunct/>
        <w:autoSpaceDE/>
        <w:autoSpaceDN/>
        <w:adjustRightInd/>
        <w:jc w:val="both"/>
        <w:rPr>
          <w:rFonts w:asciiTheme="minorHAnsi" w:hAnsiTheme="minorHAnsi" w:cs="Arial"/>
          <w:sz w:val="22"/>
          <w:szCs w:val="22"/>
          <w:lang w:val="es-AR"/>
        </w:rPr>
      </w:pPr>
      <w:r w:rsidRPr="00FE2AA6">
        <w:rPr>
          <w:rFonts w:asciiTheme="minorHAnsi" w:hAnsiTheme="minorHAnsi" w:cs="Arial"/>
          <w:sz w:val="22"/>
          <w:szCs w:val="22"/>
          <w:lang w:val="es-AR"/>
        </w:rPr>
        <w:t>Estudiantes de escuelas secundarias y técnicas de todo el país.</w:t>
      </w:r>
    </w:p>
    <w:p w:rsidR="007F5633" w:rsidRDefault="007F5633" w:rsidP="007F5633">
      <w:pPr>
        <w:pStyle w:val="Prrafodelista"/>
        <w:widowControl/>
        <w:overflowPunct/>
        <w:autoSpaceDE/>
        <w:autoSpaceDN/>
        <w:adjustRightInd/>
        <w:jc w:val="both"/>
        <w:rPr>
          <w:rFonts w:asciiTheme="minorHAnsi" w:hAnsiTheme="minorHAnsi" w:cs="Arial"/>
          <w:sz w:val="22"/>
          <w:szCs w:val="22"/>
          <w:lang w:val="es-AR"/>
        </w:rPr>
      </w:pPr>
    </w:p>
    <w:p w:rsidR="002742A8" w:rsidRDefault="002742A8" w:rsidP="007F5633">
      <w:pPr>
        <w:pStyle w:val="Prrafodelista"/>
        <w:widowControl/>
        <w:overflowPunct/>
        <w:autoSpaceDE/>
        <w:autoSpaceDN/>
        <w:adjustRightInd/>
        <w:jc w:val="both"/>
        <w:rPr>
          <w:rFonts w:asciiTheme="minorHAnsi" w:hAnsiTheme="minorHAnsi" w:cs="Arial"/>
          <w:sz w:val="22"/>
          <w:szCs w:val="22"/>
          <w:lang w:val="es-AR"/>
        </w:rPr>
      </w:pPr>
    </w:p>
    <w:p w:rsidR="002742A8" w:rsidRPr="002742A8" w:rsidRDefault="002742A8" w:rsidP="006953E4">
      <w:pPr>
        <w:pStyle w:val="Prrafodelista"/>
        <w:numPr>
          <w:ilvl w:val="3"/>
          <w:numId w:val="22"/>
        </w:numPr>
        <w:jc w:val="both"/>
        <w:rPr>
          <w:rFonts w:asciiTheme="minorHAnsi" w:hAnsiTheme="minorHAnsi" w:cs="Arial"/>
          <w:b/>
          <w:sz w:val="22"/>
          <w:szCs w:val="22"/>
        </w:rPr>
      </w:pPr>
      <w:r>
        <w:rPr>
          <w:rFonts w:asciiTheme="minorHAnsi" w:hAnsiTheme="minorHAnsi" w:cs="Arial"/>
          <w:b/>
          <w:sz w:val="22"/>
          <w:szCs w:val="22"/>
        </w:rPr>
        <w:t>Cantidad de c</w:t>
      </w:r>
      <w:r w:rsidRPr="002742A8">
        <w:rPr>
          <w:rFonts w:asciiTheme="minorHAnsi" w:hAnsiTheme="minorHAnsi" w:cs="Arial"/>
          <w:b/>
          <w:sz w:val="22"/>
          <w:szCs w:val="22"/>
        </w:rPr>
        <w:t>arreras, universidades y alumnos participantes</w:t>
      </w:r>
      <w:r w:rsidR="00603009">
        <w:rPr>
          <w:rFonts w:asciiTheme="minorHAnsi" w:hAnsiTheme="minorHAnsi" w:cs="Arial"/>
          <w:b/>
          <w:sz w:val="22"/>
          <w:szCs w:val="22"/>
        </w:rPr>
        <w:t xml:space="preserve"> </w:t>
      </w:r>
    </w:p>
    <w:p w:rsidR="007F5633" w:rsidRDefault="007F5633" w:rsidP="007F5633">
      <w:pPr>
        <w:pStyle w:val="Prrafodelista"/>
        <w:widowControl/>
        <w:overflowPunct/>
        <w:autoSpaceDE/>
        <w:autoSpaceDN/>
        <w:adjustRightInd/>
        <w:jc w:val="both"/>
        <w:rPr>
          <w:rFonts w:asciiTheme="minorHAnsi" w:hAnsiTheme="minorHAnsi" w:cs="Arial"/>
          <w:sz w:val="22"/>
          <w:szCs w:val="22"/>
          <w:lang w:val="es-AR"/>
        </w:rPr>
      </w:pPr>
    </w:p>
    <w:tbl>
      <w:tblPr>
        <w:tblW w:w="4111" w:type="pct"/>
        <w:tblInd w:w="743" w:type="dxa"/>
        <w:tblCellMar>
          <w:left w:w="70" w:type="dxa"/>
          <w:right w:w="70" w:type="dxa"/>
        </w:tblCellMar>
        <w:tblLook w:val="04A0" w:firstRow="1" w:lastRow="0" w:firstColumn="1" w:lastColumn="0" w:noHBand="0" w:noVBand="1"/>
      </w:tblPr>
      <w:tblGrid>
        <w:gridCol w:w="3898"/>
        <w:gridCol w:w="2233"/>
        <w:gridCol w:w="2268"/>
        <w:gridCol w:w="2410"/>
      </w:tblGrid>
      <w:tr w:rsidR="00DF68E2" w:rsidRPr="00FE2AA6" w:rsidTr="00DF68E2">
        <w:trPr>
          <w:trHeight w:val="475"/>
        </w:trPr>
        <w:tc>
          <w:tcPr>
            <w:tcW w:w="1803" w:type="pct"/>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7F5633">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Carreras</w:t>
            </w:r>
          </w:p>
        </w:tc>
        <w:tc>
          <w:tcPr>
            <w:tcW w:w="1033"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FE2AA6" w:rsidRPr="00FE2AA6" w:rsidRDefault="00DF68E2" w:rsidP="007F5633">
            <w:pPr>
              <w:jc w:val="center"/>
              <w:rPr>
                <w:rFonts w:asciiTheme="minorHAnsi" w:hAnsiTheme="minorHAnsi" w:cs="Arial"/>
                <w:b/>
                <w:bCs/>
                <w:color w:val="000000"/>
                <w:lang w:eastAsia="es-AR"/>
              </w:rPr>
            </w:pPr>
            <w:r>
              <w:rPr>
                <w:rFonts w:asciiTheme="minorHAnsi" w:hAnsiTheme="minorHAnsi" w:cs="Arial"/>
                <w:b/>
                <w:bCs/>
                <w:color w:val="000000"/>
                <w:sz w:val="22"/>
                <w:szCs w:val="22"/>
                <w:lang w:eastAsia="es-AR"/>
              </w:rPr>
              <w:t>Totales Carreras</w:t>
            </w:r>
          </w:p>
        </w:tc>
        <w:tc>
          <w:tcPr>
            <w:tcW w:w="1049"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7F5633">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Universidades</w:t>
            </w:r>
          </w:p>
        </w:tc>
        <w:tc>
          <w:tcPr>
            <w:tcW w:w="1115" w:type="pct"/>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7F5633">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Alumnos</w:t>
            </w:r>
          </w:p>
        </w:tc>
      </w:tr>
      <w:tr w:rsidR="00FE2AA6"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auto"/>
            <w:noWrap/>
            <w:vAlign w:val="center"/>
            <w:hideMark/>
          </w:tcPr>
          <w:p w:rsidR="00FE2AA6" w:rsidRPr="00FE2AA6" w:rsidRDefault="00FE2AA6" w:rsidP="00A6050A">
            <w:pPr>
              <w:rPr>
                <w:rFonts w:asciiTheme="minorHAnsi" w:hAnsiTheme="minorHAnsi" w:cs="Arial"/>
                <w:color w:val="000000"/>
                <w:lang w:eastAsia="es-AR"/>
              </w:rPr>
            </w:pPr>
            <w:r w:rsidRPr="00FE2AA6">
              <w:rPr>
                <w:rFonts w:asciiTheme="minorHAnsi" w:hAnsiTheme="minorHAnsi" w:cs="Arial"/>
                <w:color w:val="000000"/>
                <w:sz w:val="22"/>
                <w:szCs w:val="22"/>
                <w:lang w:eastAsia="es-AR"/>
              </w:rPr>
              <w:t>Licenciatura en Química</w:t>
            </w:r>
          </w:p>
        </w:tc>
        <w:tc>
          <w:tcPr>
            <w:tcW w:w="1033"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24</w:t>
            </w:r>
          </w:p>
        </w:tc>
        <w:tc>
          <w:tcPr>
            <w:tcW w:w="1049" w:type="pct"/>
            <w:tcBorders>
              <w:top w:val="nil"/>
              <w:left w:val="nil"/>
              <w:bottom w:val="single" w:sz="4" w:space="0" w:color="auto"/>
              <w:right w:val="single" w:sz="4" w:space="0" w:color="auto"/>
            </w:tcBorders>
            <w:shd w:val="clear" w:color="auto" w:fill="auto"/>
            <w:noWrap/>
            <w:vAlign w:val="bottom"/>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24</w:t>
            </w:r>
          </w:p>
        </w:tc>
        <w:tc>
          <w:tcPr>
            <w:tcW w:w="1115"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5.818</w:t>
            </w:r>
          </w:p>
        </w:tc>
      </w:tr>
      <w:tr w:rsidR="00FE2AA6"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auto"/>
            <w:noWrap/>
            <w:vAlign w:val="center"/>
            <w:hideMark/>
          </w:tcPr>
          <w:p w:rsidR="00FE2AA6" w:rsidRPr="00FE2AA6" w:rsidRDefault="00FE2AA6" w:rsidP="00A6050A">
            <w:pPr>
              <w:rPr>
                <w:rFonts w:asciiTheme="minorHAnsi" w:hAnsiTheme="minorHAnsi" w:cs="Arial"/>
                <w:color w:val="000000"/>
                <w:lang w:eastAsia="es-AR"/>
              </w:rPr>
            </w:pPr>
            <w:r w:rsidRPr="00FE2AA6">
              <w:rPr>
                <w:rFonts w:asciiTheme="minorHAnsi" w:hAnsiTheme="minorHAnsi" w:cs="Arial"/>
                <w:color w:val="000000"/>
                <w:sz w:val="22"/>
                <w:szCs w:val="22"/>
                <w:lang w:eastAsia="es-AR"/>
              </w:rPr>
              <w:t>Ingeniería Química</w:t>
            </w:r>
          </w:p>
        </w:tc>
        <w:tc>
          <w:tcPr>
            <w:tcW w:w="1033"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37</w:t>
            </w:r>
          </w:p>
        </w:tc>
        <w:tc>
          <w:tcPr>
            <w:tcW w:w="1049" w:type="pct"/>
            <w:tcBorders>
              <w:top w:val="nil"/>
              <w:left w:val="nil"/>
              <w:bottom w:val="single" w:sz="4" w:space="0" w:color="auto"/>
              <w:right w:val="single" w:sz="4" w:space="0" w:color="auto"/>
            </w:tcBorders>
            <w:shd w:val="clear" w:color="auto" w:fill="auto"/>
            <w:noWrap/>
            <w:vAlign w:val="bottom"/>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26</w:t>
            </w:r>
          </w:p>
        </w:tc>
        <w:tc>
          <w:tcPr>
            <w:tcW w:w="1115"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14.578</w:t>
            </w:r>
          </w:p>
        </w:tc>
      </w:tr>
      <w:tr w:rsidR="00FE2AA6"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auto"/>
            <w:noWrap/>
            <w:vAlign w:val="center"/>
            <w:hideMark/>
          </w:tcPr>
          <w:p w:rsidR="00FE2AA6" w:rsidRPr="00FE2AA6" w:rsidRDefault="00FE2AA6" w:rsidP="00A6050A">
            <w:pPr>
              <w:rPr>
                <w:rFonts w:asciiTheme="minorHAnsi" w:hAnsiTheme="minorHAnsi" w:cs="Arial"/>
                <w:color w:val="000000"/>
                <w:lang w:eastAsia="es-AR"/>
              </w:rPr>
            </w:pPr>
            <w:r w:rsidRPr="00FE2AA6">
              <w:rPr>
                <w:rFonts w:asciiTheme="minorHAnsi" w:hAnsiTheme="minorHAnsi" w:cs="Arial"/>
                <w:color w:val="000000"/>
                <w:sz w:val="22"/>
                <w:szCs w:val="22"/>
                <w:lang w:eastAsia="es-AR"/>
              </w:rPr>
              <w:t>Farmacia</w:t>
            </w:r>
          </w:p>
        </w:tc>
        <w:tc>
          <w:tcPr>
            <w:tcW w:w="1033"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21</w:t>
            </w:r>
          </w:p>
        </w:tc>
        <w:tc>
          <w:tcPr>
            <w:tcW w:w="1049" w:type="pct"/>
            <w:tcBorders>
              <w:top w:val="nil"/>
              <w:left w:val="nil"/>
              <w:bottom w:val="single" w:sz="4" w:space="0" w:color="auto"/>
              <w:right w:val="single" w:sz="4" w:space="0" w:color="auto"/>
            </w:tcBorders>
            <w:shd w:val="clear" w:color="auto" w:fill="auto"/>
            <w:noWrap/>
            <w:vAlign w:val="bottom"/>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21</w:t>
            </w:r>
          </w:p>
        </w:tc>
        <w:tc>
          <w:tcPr>
            <w:tcW w:w="1115"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13.005</w:t>
            </w:r>
          </w:p>
        </w:tc>
      </w:tr>
      <w:tr w:rsidR="00FE2AA6"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auto"/>
            <w:noWrap/>
            <w:vAlign w:val="center"/>
            <w:hideMark/>
          </w:tcPr>
          <w:p w:rsidR="00FE2AA6" w:rsidRPr="00FE2AA6" w:rsidRDefault="00FE2AA6" w:rsidP="00A6050A">
            <w:pPr>
              <w:rPr>
                <w:rFonts w:asciiTheme="minorHAnsi" w:hAnsiTheme="minorHAnsi" w:cs="Arial"/>
                <w:color w:val="000000"/>
                <w:lang w:eastAsia="es-AR"/>
              </w:rPr>
            </w:pPr>
            <w:r w:rsidRPr="00FE2AA6">
              <w:rPr>
                <w:rFonts w:asciiTheme="minorHAnsi" w:hAnsiTheme="minorHAnsi" w:cs="Arial"/>
                <w:color w:val="000000"/>
                <w:sz w:val="22"/>
                <w:szCs w:val="22"/>
                <w:lang w:eastAsia="es-AR"/>
              </w:rPr>
              <w:t>Bioquímica</w:t>
            </w:r>
          </w:p>
        </w:tc>
        <w:tc>
          <w:tcPr>
            <w:tcW w:w="1033"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21</w:t>
            </w:r>
          </w:p>
        </w:tc>
        <w:tc>
          <w:tcPr>
            <w:tcW w:w="1049" w:type="pct"/>
            <w:tcBorders>
              <w:top w:val="nil"/>
              <w:left w:val="nil"/>
              <w:bottom w:val="single" w:sz="4" w:space="0" w:color="auto"/>
              <w:right w:val="single" w:sz="4" w:space="0" w:color="auto"/>
            </w:tcBorders>
            <w:shd w:val="clear" w:color="auto" w:fill="auto"/>
            <w:noWrap/>
            <w:vAlign w:val="bottom"/>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21</w:t>
            </w:r>
          </w:p>
        </w:tc>
        <w:tc>
          <w:tcPr>
            <w:tcW w:w="1115"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16.223</w:t>
            </w:r>
          </w:p>
        </w:tc>
      </w:tr>
      <w:tr w:rsidR="00FE2AA6"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auto"/>
            <w:noWrap/>
            <w:vAlign w:val="center"/>
            <w:hideMark/>
          </w:tcPr>
          <w:p w:rsidR="00FE2AA6" w:rsidRPr="00FE2AA6" w:rsidRDefault="00FE2AA6" w:rsidP="00A6050A">
            <w:pPr>
              <w:rPr>
                <w:rFonts w:asciiTheme="minorHAnsi" w:hAnsiTheme="minorHAnsi" w:cs="Arial"/>
                <w:color w:val="000000"/>
                <w:lang w:eastAsia="es-AR"/>
              </w:rPr>
            </w:pPr>
            <w:r w:rsidRPr="00FE2AA6">
              <w:rPr>
                <w:rFonts w:asciiTheme="minorHAnsi" w:hAnsiTheme="minorHAnsi" w:cs="Arial"/>
                <w:color w:val="000000"/>
                <w:sz w:val="22"/>
                <w:szCs w:val="22"/>
                <w:lang w:eastAsia="es-AR"/>
              </w:rPr>
              <w:lastRenderedPageBreak/>
              <w:t>Ingeniería Agrónoma</w:t>
            </w:r>
          </w:p>
        </w:tc>
        <w:tc>
          <w:tcPr>
            <w:tcW w:w="1033"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32</w:t>
            </w:r>
          </w:p>
        </w:tc>
        <w:tc>
          <w:tcPr>
            <w:tcW w:w="1049" w:type="pct"/>
            <w:tcBorders>
              <w:top w:val="nil"/>
              <w:left w:val="nil"/>
              <w:bottom w:val="single" w:sz="4" w:space="0" w:color="auto"/>
              <w:right w:val="single" w:sz="4" w:space="0" w:color="auto"/>
            </w:tcBorders>
            <w:shd w:val="clear" w:color="auto" w:fill="auto"/>
            <w:noWrap/>
            <w:vAlign w:val="bottom"/>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32</w:t>
            </w:r>
          </w:p>
        </w:tc>
        <w:tc>
          <w:tcPr>
            <w:tcW w:w="1115"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28.126</w:t>
            </w:r>
          </w:p>
        </w:tc>
      </w:tr>
      <w:tr w:rsidR="00FE2AA6"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auto"/>
            <w:noWrap/>
            <w:vAlign w:val="center"/>
            <w:hideMark/>
          </w:tcPr>
          <w:p w:rsidR="00FE2AA6" w:rsidRPr="00FE2AA6" w:rsidRDefault="00FE2AA6" w:rsidP="00A6050A">
            <w:pPr>
              <w:rPr>
                <w:rFonts w:asciiTheme="minorHAnsi" w:hAnsiTheme="minorHAnsi" w:cs="Arial"/>
                <w:color w:val="000000"/>
                <w:lang w:eastAsia="es-AR"/>
              </w:rPr>
            </w:pPr>
            <w:r w:rsidRPr="00FE2AA6">
              <w:rPr>
                <w:rFonts w:asciiTheme="minorHAnsi" w:hAnsiTheme="minorHAnsi" w:cs="Arial"/>
                <w:color w:val="000000"/>
                <w:sz w:val="22"/>
                <w:szCs w:val="22"/>
                <w:lang w:eastAsia="es-AR"/>
              </w:rPr>
              <w:t>Licenciatura en Seguridad e Higiene</w:t>
            </w:r>
          </w:p>
        </w:tc>
        <w:tc>
          <w:tcPr>
            <w:tcW w:w="1033"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28</w:t>
            </w:r>
          </w:p>
        </w:tc>
        <w:tc>
          <w:tcPr>
            <w:tcW w:w="1049" w:type="pct"/>
            <w:tcBorders>
              <w:top w:val="nil"/>
              <w:left w:val="nil"/>
              <w:bottom w:val="single" w:sz="4" w:space="0" w:color="auto"/>
              <w:right w:val="single" w:sz="4" w:space="0" w:color="auto"/>
            </w:tcBorders>
            <w:shd w:val="clear" w:color="auto" w:fill="auto"/>
            <w:noWrap/>
            <w:vAlign w:val="bottom"/>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28</w:t>
            </w:r>
          </w:p>
        </w:tc>
        <w:tc>
          <w:tcPr>
            <w:tcW w:w="1115" w:type="pct"/>
            <w:tcBorders>
              <w:top w:val="nil"/>
              <w:left w:val="nil"/>
              <w:bottom w:val="single" w:sz="4" w:space="0" w:color="auto"/>
              <w:right w:val="single" w:sz="4" w:space="0" w:color="auto"/>
            </w:tcBorders>
            <w:shd w:val="clear" w:color="auto" w:fill="auto"/>
            <w:noWrap/>
            <w:vAlign w:val="center"/>
            <w:hideMark/>
          </w:tcPr>
          <w:p w:rsidR="00FE2AA6" w:rsidRPr="00FE2AA6" w:rsidRDefault="00FE2AA6" w:rsidP="00A6050A">
            <w:pPr>
              <w:jc w:val="center"/>
              <w:rPr>
                <w:rFonts w:asciiTheme="minorHAnsi" w:hAnsiTheme="minorHAnsi" w:cs="Arial"/>
                <w:color w:val="000000"/>
                <w:lang w:eastAsia="es-AR"/>
              </w:rPr>
            </w:pPr>
            <w:r w:rsidRPr="00FE2AA6">
              <w:rPr>
                <w:rFonts w:asciiTheme="minorHAnsi" w:hAnsiTheme="minorHAnsi" w:cs="Arial"/>
                <w:color w:val="000000"/>
                <w:sz w:val="22"/>
                <w:szCs w:val="22"/>
                <w:lang w:eastAsia="es-AR"/>
              </w:rPr>
              <w:t>8.897</w:t>
            </w:r>
          </w:p>
        </w:tc>
      </w:tr>
      <w:tr w:rsidR="00DF68E2" w:rsidRPr="00FE2AA6" w:rsidTr="00DF68E2">
        <w:trPr>
          <w:trHeight w:val="475"/>
        </w:trPr>
        <w:tc>
          <w:tcPr>
            <w:tcW w:w="1803" w:type="pct"/>
            <w:tcBorders>
              <w:top w:val="nil"/>
              <w:left w:val="single" w:sz="4" w:space="0" w:color="auto"/>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DF68E2">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Totales</w:t>
            </w:r>
          </w:p>
        </w:tc>
        <w:tc>
          <w:tcPr>
            <w:tcW w:w="1033" w:type="pct"/>
            <w:tcBorders>
              <w:top w:val="nil"/>
              <w:left w:val="nil"/>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DF68E2">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163</w:t>
            </w:r>
          </w:p>
        </w:tc>
        <w:tc>
          <w:tcPr>
            <w:tcW w:w="1049" w:type="pct"/>
            <w:tcBorders>
              <w:top w:val="nil"/>
              <w:left w:val="nil"/>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DF68E2">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152</w:t>
            </w:r>
          </w:p>
        </w:tc>
        <w:tc>
          <w:tcPr>
            <w:tcW w:w="1115" w:type="pct"/>
            <w:tcBorders>
              <w:top w:val="nil"/>
              <w:left w:val="nil"/>
              <w:bottom w:val="single" w:sz="4" w:space="0" w:color="auto"/>
              <w:right w:val="single" w:sz="4" w:space="0" w:color="auto"/>
            </w:tcBorders>
            <w:shd w:val="clear" w:color="auto" w:fill="DDD9C3" w:themeFill="background2" w:themeFillShade="E6"/>
            <w:noWrap/>
            <w:vAlign w:val="center"/>
            <w:hideMark/>
          </w:tcPr>
          <w:p w:rsidR="00FE2AA6" w:rsidRPr="00FE2AA6" w:rsidRDefault="00FE2AA6" w:rsidP="00DF68E2">
            <w:pPr>
              <w:jc w:val="center"/>
              <w:rPr>
                <w:rFonts w:asciiTheme="minorHAnsi" w:hAnsiTheme="minorHAnsi" w:cs="Arial"/>
                <w:b/>
                <w:bCs/>
                <w:color w:val="000000"/>
                <w:lang w:eastAsia="es-AR"/>
              </w:rPr>
            </w:pPr>
            <w:r w:rsidRPr="00FE2AA6">
              <w:rPr>
                <w:rFonts w:asciiTheme="minorHAnsi" w:hAnsiTheme="minorHAnsi" w:cs="Arial"/>
                <w:b/>
                <w:bCs/>
                <w:color w:val="000000"/>
                <w:sz w:val="22"/>
                <w:szCs w:val="22"/>
                <w:lang w:eastAsia="es-AR"/>
              </w:rPr>
              <w:t>86.647</w:t>
            </w:r>
          </w:p>
        </w:tc>
      </w:tr>
      <w:tr w:rsidR="00FE2AA6" w:rsidRPr="00FE2AA6" w:rsidTr="00DF68E2">
        <w:trPr>
          <w:trHeight w:val="475"/>
        </w:trPr>
        <w:tc>
          <w:tcPr>
            <w:tcW w:w="5000" w:type="pct"/>
            <w:gridSpan w:val="4"/>
            <w:tcBorders>
              <w:top w:val="nil"/>
              <w:left w:val="nil"/>
              <w:bottom w:val="nil"/>
              <w:right w:val="nil"/>
            </w:tcBorders>
            <w:vAlign w:val="center"/>
          </w:tcPr>
          <w:p w:rsidR="00FE2AA6" w:rsidRPr="00FE2AA6" w:rsidRDefault="00FE2AA6" w:rsidP="00A6050A">
            <w:pPr>
              <w:rPr>
                <w:rFonts w:asciiTheme="minorHAnsi" w:hAnsiTheme="minorHAnsi" w:cs="Arial"/>
                <w:color w:val="000000"/>
                <w:lang w:eastAsia="es-AR"/>
              </w:rPr>
            </w:pPr>
          </w:p>
        </w:tc>
      </w:tr>
    </w:tbl>
    <w:p w:rsidR="00FE2AA6" w:rsidRPr="007B3134" w:rsidRDefault="00FE2AA6" w:rsidP="006953E4">
      <w:pPr>
        <w:pStyle w:val="Prrafodelista"/>
        <w:numPr>
          <w:ilvl w:val="2"/>
          <w:numId w:val="22"/>
        </w:numPr>
        <w:jc w:val="both"/>
        <w:rPr>
          <w:rFonts w:asciiTheme="minorHAnsi" w:hAnsiTheme="minorHAnsi" w:cs="Arial"/>
          <w:b/>
          <w:sz w:val="22"/>
          <w:szCs w:val="22"/>
        </w:rPr>
      </w:pPr>
      <w:r w:rsidRPr="007B3134">
        <w:rPr>
          <w:rFonts w:asciiTheme="minorHAnsi" w:hAnsiTheme="minorHAnsi" w:cs="Arial"/>
          <w:b/>
          <w:sz w:val="22"/>
          <w:szCs w:val="22"/>
        </w:rPr>
        <w:t>Áreas d</w:t>
      </w:r>
      <w:r w:rsidR="007B3134">
        <w:rPr>
          <w:rFonts w:asciiTheme="minorHAnsi" w:hAnsiTheme="minorHAnsi" w:cs="Arial"/>
          <w:b/>
          <w:sz w:val="22"/>
          <w:szCs w:val="22"/>
        </w:rPr>
        <w:t>e trabajo y acciones realizadas</w:t>
      </w:r>
    </w:p>
    <w:p w:rsidR="007B3134" w:rsidRDefault="007B3134" w:rsidP="007B3134">
      <w:pPr>
        <w:jc w:val="both"/>
        <w:rPr>
          <w:rFonts w:asciiTheme="minorHAnsi" w:hAnsiTheme="minorHAnsi" w:cs="Arial"/>
          <w:sz w:val="22"/>
          <w:szCs w:val="22"/>
          <w:lang w:val="es-ES"/>
        </w:rPr>
      </w:pPr>
    </w:p>
    <w:p w:rsidR="009672A0" w:rsidRDefault="00FE2AA6" w:rsidP="007B3134">
      <w:pPr>
        <w:jc w:val="both"/>
        <w:rPr>
          <w:rFonts w:asciiTheme="minorHAnsi" w:hAnsiTheme="minorHAnsi" w:cs="Arial"/>
          <w:sz w:val="22"/>
          <w:szCs w:val="22"/>
        </w:rPr>
      </w:pPr>
      <w:r w:rsidRPr="00FE2AA6">
        <w:rPr>
          <w:rFonts w:asciiTheme="minorHAnsi" w:hAnsiTheme="minorHAnsi" w:cs="Arial"/>
          <w:sz w:val="22"/>
          <w:szCs w:val="22"/>
        </w:rPr>
        <w:t>El Proyecto Nacional definió cuatro ejes de trabajo. Para garantizar una mejor implementación y  seguimiento de cada uno de estos pilares, se designó una Universidad referente para cada uno de ellos.</w:t>
      </w:r>
      <w:r w:rsidR="009672A0">
        <w:rPr>
          <w:rFonts w:asciiTheme="minorHAnsi" w:hAnsiTheme="minorHAnsi" w:cs="Arial"/>
          <w:sz w:val="22"/>
          <w:szCs w:val="22"/>
        </w:rPr>
        <w:t xml:space="preserve"> </w:t>
      </w:r>
    </w:p>
    <w:p w:rsidR="009672A0" w:rsidRDefault="009672A0" w:rsidP="007B3134">
      <w:pPr>
        <w:jc w:val="both"/>
        <w:rPr>
          <w:rFonts w:asciiTheme="minorHAnsi" w:hAnsiTheme="minorHAnsi" w:cs="Arial"/>
          <w:sz w:val="22"/>
          <w:szCs w:val="22"/>
        </w:rPr>
      </w:pPr>
    </w:p>
    <w:p w:rsidR="00FE2AA6" w:rsidRPr="00FE2AA6" w:rsidRDefault="009672A0" w:rsidP="007B3134">
      <w:pPr>
        <w:jc w:val="both"/>
        <w:rPr>
          <w:rFonts w:asciiTheme="minorHAnsi" w:hAnsiTheme="minorHAnsi" w:cs="Arial"/>
          <w:sz w:val="22"/>
          <w:szCs w:val="22"/>
        </w:rPr>
      </w:pPr>
      <w:r>
        <w:rPr>
          <w:rFonts w:asciiTheme="minorHAnsi" w:hAnsiTheme="minorHAnsi" w:cs="Arial"/>
          <w:sz w:val="22"/>
          <w:szCs w:val="22"/>
        </w:rPr>
        <w:t>Los cuatro ejes de trabajo</w:t>
      </w:r>
      <w:r w:rsidR="007B3134">
        <w:rPr>
          <w:rFonts w:asciiTheme="minorHAnsi" w:hAnsiTheme="minorHAnsi" w:cs="Arial"/>
          <w:sz w:val="22"/>
          <w:szCs w:val="22"/>
        </w:rPr>
        <w:t xml:space="preserve"> son:</w:t>
      </w:r>
    </w:p>
    <w:p w:rsidR="00FE2AA6" w:rsidRPr="00FE2AA6" w:rsidRDefault="00FE2AA6" w:rsidP="00FE2AA6">
      <w:pPr>
        <w:ind w:left="709"/>
        <w:jc w:val="both"/>
        <w:rPr>
          <w:rFonts w:asciiTheme="minorHAnsi" w:hAnsiTheme="minorHAnsi" w:cs="Arial"/>
          <w:sz w:val="22"/>
          <w:szCs w:val="22"/>
        </w:rPr>
      </w:pPr>
    </w:p>
    <w:p w:rsidR="00FE2AA6" w:rsidRDefault="00FE2AA6" w:rsidP="007B3134">
      <w:pPr>
        <w:pStyle w:val="Prrafodelista"/>
        <w:numPr>
          <w:ilvl w:val="0"/>
          <w:numId w:val="39"/>
        </w:numPr>
        <w:tabs>
          <w:tab w:val="left" w:pos="284"/>
        </w:tabs>
        <w:ind w:left="0" w:firstLine="0"/>
        <w:jc w:val="both"/>
        <w:rPr>
          <w:rFonts w:asciiTheme="minorHAnsi" w:hAnsiTheme="minorHAnsi" w:cs="Arial"/>
          <w:sz w:val="22"/>
          <w:szCs w:val="22"/>
        </w:rPr>
      </w:pPr>
      <w:r w:rsidRPr="009672A0">
        <w:rPr>
          <w:rFonts w:asciiTheme="minorHAnsi" w:hAnsiTheme="minorHAnsi" w:cs="Arial"/>
          <w:b/>
          <w:sz w:val="22"/>
          <w:szCs w:val="22"/>
        </w:rPr>
        <w:t>Red de Redes</w:t>
      </w:r>
      <w:r w:rsidR="0026531D">
        <w:rPr>
          <w:rFonts w:asciiTheme="minorHAnsi" w:hAnsiTheme="minorHAnsi" w:cs="Arial"/>
          <w:sz w:val="22"/>
          <w:szCs w:val="22"/>
        </w:rPr>
        <w:t>: S</w:t>
      </w:r>
      <w:r w:rsidRPr="009672A0">
        <w:rPr>
          <w:rFonts w:asciiTheme="minorHAnsi" w:hAnsiTheme="minorHAnsi" w:cs="Arial"/>
          <w:sz w:val="22"/>
          <w:szCs w:val="22"/>
        </w:rPr>
        <w:t>e constituyó una Red Interuniversitaria de carreras afines a la Ciencias y Tecnología</w:t>
      </w:r>
      <w:r w:rsidR="007B3134" w:rsidRPr="009672A0">
        <w:rPr>
          <w:rFonts w:asciiTheme="minorHAnsi" w:hAnsiTheme="minorHAnsi" w:cs="Arial"/>
          <w:sz w:val="22"/>
          <w:szCs w:val="22"/>
        </w:rPr>
        <w:t xml:space="preserve">s Químicas de las Universidades </w:t>
      </w:r>
      <w:r w:rsidRPr="009672A0">
        <w:rPr>
          <w:rFonts w:asciiTheme="minorHAnsi" w:hAnsiTheme="minorHAnsi" w:cs="Arial"/>
          <w:sz w:val="22"/>
          <w:szCs w:val="22"/>
        </w:rPr>
        <w:t>Públicas y Privadas, con el objetivo de promover su compromiso con la difusión de los temas relacionados con el uso dual del conocimiento químico y con las acciones impulsadas desde el Proyecto.</w:t>
      </w:r>
      <w:r w:rsidR="009672A0" w:rsidRPr="009672A0">
        <w:rPr>
          <w:rFonts w:asciiTheme="minorHAnsi" w:hAnsiTheme="minorHAnsi" w:cs="Arial"/>
          <w:sz w:val="22"/>
          <w:szCs w:val="22"/>
        </w:rPr>
        <w:t xml:space="preserve"> </w:t>
      </w:r>
      <w:r w:rsidRPr="009672A0">
        <w:rPr>
          <w:rFonts w:asciiTheme="minorHAnsi" w:hAnsiTheme="minorHAnsi" w:cs="Arial"/>
          <w:sz w:val="22"/>
          <w:szCs w:val="22"/>
        </w:rPr>
        <w:t>Para ello se convocó a todas las asociaciones de decanos que representan a las siete disciplinas a las que prioritariamente se dirige este Proyecto: Química, Ingeniería Química, Farmacia, Bioquímica, Agronomía, Seguridad e Higiene. A su vez, también participa</w:t>
      </w:r>
      <w:r w:rsidR="009672A0">
        <w:rPr>
          <w:rFonts w:asciiTheme="minorHAnsi" w:hAnsiTheme="minorHAnsi" w:cs="Arial"/>
          <w:sz w:val="22"/>
          <w:szCs w:val="22"/>
        </w:rPr>
        <w:t>ro</w:t>
      </w:r>
      <w:r w:rsidRPr="009672A0">
        <w:rPr>
          <w:rFonts w:asciiTheme="minorHAnsi" w:hAnsiTheme="minorHAnsi" w:cs="Arial"/>
          <w:sz w:val="22"/>
          <w:szCs w:val="22"/>
        </w:rPr>
        <w:t>n los consejos de rectores de universidades públicas y privadas. De esta manera, se garantiza la cobertura de todo el sistema universitario con mayor involucramiento en la temática. La Red de Redes quedó formalmente conformada con la firma de un acta acuerdo el 14 de agosto de 2014.</w:t>
      </w:r>
    </w:p>
    <w:p w:rsidR="009028D3" w:rsidRPr="009672A0" w:rsidRDefault="009028D3" w:rsidP="007B3134">
      <w:pPr>
        <w:pStyle w:val="Prrafodelista"/>
        <w:numPr>
          <w:ilvl w:val="0"/>
          <w:numId w:val="39"/>
        </w:numPr>
        <w:tabs>
          <w:tab w:val="left" w:pos="284"/>
        </w:tabs>
        <w:ind w:left="0" w:firstLine="0"/>
        <w:jc w:val="both"/>
        <w:rPr>
          <w:rFonts w:asciiTheme="minorHAnsi" w:hAnsiTheme="minorHAnsi" w:cs="Arial"/>
          <w:sz w:val="22"/>
          <w:szCs w:val="22"/>
        </w:rPr>
      </w:pPr>
    </w:p>
    <w:p w:rsidR="00FE2AA6" w:rsidRDefault="007B3134" w:rsidP="007B3134">
      <w:pPr>
        <w:jc w:val="both"/>
        <w:rPr>
          <w:rFonts w:asciiTheme="minorHAnsi" w:hAnsiTheme="minorHAnsi" w:cs="Arial"/>
          <w:sz w:val="22"/>
          <w:szCs w:val="22"/>
        </w:rPr>
      </w:pPr>
      <w:r>
        <w:rPr>
          <w:rFonts w:asciiTheme="minorHAnsi" w:hAnsiTheme="minorHAnsi" w:cs="Arial"/>
          <w:sz w:val="22"/>
          <w:szCs w:val="22"/>
        </w:rPr>
        <w:t>A continuación,</w:t>
      </w:r>
      <w:r w:rsidR="00FE2AA6" w:rsidRPr="007B3134">
        <w:rPr>
          <w:rFonts w:asciiTheme="minorHAnsi" w:hAnsiTheme="minorHAnsi" w:cs="Arial"/>
          <w:sz w:val="22"/>
          <w:szCs w:val="22"/>
        </w:rPr>
        <w:t xml:space="preserve"> se listan los actores que conforman la Red de Redes del Proyecto Nacional:</w:t>
      </w:r>
    </w:p>
    <w:p w:rsidR="009028D3" w:rsidRPr="007B3134" w:rsidRDefault="009028D3" w:rsidP="007B3134">
      <w:pPr>
        <w:jc w:val="both"/>
        <w:rPr>
          <w:rFonts w:asciiTheme="minorHAnsi" w:hAnsiTheme="minorHAnsi" w:cs="Arial"/>
          <w:sz w:val="22"/>
          <w:szCs w:val="22"/>
        </w:rPr>
      </w:pP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Secretaría de Políticas Universitarias</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Autoridad Nacional para la Convención de Armas Químicas </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Consejo Interuniversitario Nacional (CIN)</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Consejo de Rectores de Universidades Privadas (CRUP) </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Asociación Universitaria de Educación Superior Agropecuaria (AUDEAS)</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Consejo Interuniversitario para la Enseñanza Superior de la Biología (CIPEB) </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Consejo Federal de Decanos de Ingeniería (CONFEDI)</w:t>
      </w:r>
    </w:p>
    <w:p w:rsidR="00FE2AA6" w:rsidRPr="00FE2AA6" w:rsidRDefault="00FE2AA6" w:rsidP="00FE2AA6">
      <w:pPr>
        <w:pStyle w:val="Prrafodelista"/>
        <w:widowControl/>
        <w:numPr>
          <w:ilvl w:val="0"/>
          <w:numId w:val="32"/>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Consejo Universitario de Ciencias Exactas y Naturales (CUCEN)</w:t>
      </w:r>
    </w:p>
    <w:p w:rsidR="00FE2AA6" w:rsidRPr="00FE2AA6" w:rsidRDefault="00FE2AA6" w:rsidP="00FE2AA6">
      <w:pPr>
        <w:pStyle w:val="Prrafodelista"/>
        <w:widowControl/>
        <w:numPr>
          <w:ilvl w:val="0"/>
          <w:numId w:val="33"/>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Ente Coordinador de Unidades Académicas de Farmacia y Bioquímica (ECUAFyB) </w:t>
      </w:r>
    </w:p>
    <w:p w:rsidR="00FE2AA6" w:rsidRPr="00FE2AA6" w:rsidRDefault="00FE2AA6" w:rsidP="00FE2AA6">
      <w:pPr>
        <w:pStyle w:val="Prrafodelista"/>
        <w:widowControl/>
        <w:numPr>
          <w:ilvl w:val="0"/>
          <w:numId w:val="33"/>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Foro de Decanos de Facultades que expiden títulos de Licenciatura en Química (FODEQUI) </w:t>
      </w:r>
    </w:p>
    <w:p w:rsidR="00FE2AA6" w:rsidRPr="00FE2AA6" w:rsidRDefault="00FE2AA6" w:rsidP="00FE2AA6">
      <w:pPr>
        <w:ind w:left="709"/>
        <w:jc w:val="both"/>
        <w:rPr>
          <w:rFonts w:asciiTheme="minorHAnsi" w:hAnsiTheme="minorHAnsi" w:cs="Arial"/>
          <w:sz w:val="22"/>
          <w:szCs w:val="22"/>
        </w:rPr>
      </w:pPr>
    </w:p>
    <w:p w:rsidR="007B3134" w:rsidRDefault="00FE2AA6" w:rsidP="007B3134">
      <w:pPr>
        <w:pStyle w:val="Prrafodelista"/>
        <w:numPr>
          <w:ilvl w:val="0"/>
          <w:numId w:val="39"/>
        </w:numPr>
        <w:ind w:left="284" w:hanging="284"/>
        <w:jc w:val="both"/>
        <w:rPr>
          <w:rFonts w:asciiTheme="minorHAnsi" w:hAnsiTheme="minorHAnsi" w:cs="Arial"/>
          <w:sz w:val="22"/>
          <w:szCs w:val="22"/>
        </w:rPr>
      </w:pPr>
      <w:r w:rsidRPr="007B3134">
        <w:rPr>
          <w:rFonts w:asciiTheme="minorHAnsi" w:hAnsiTheme="minorHAnsi" w:cs="Arial"/>
          <w:b/>
          <w:sz w:val="22"/>
          <w:szCs w:val="22"/>
        </w:rPr>
        <w:t>Formación de Formadores:</w:t>
      </w:r>
      <w:r w:rsidR="0026531D">
        <w:rPr>
          <w:rFonts w:asciiTheme="minorHAnsi" w:hAnsiTheme="minorHAnsi" w:cs="Arial"/>
          <w:sz w:val="22"/>
          <w:szCs w:val="22"/>
        </w:rPr>
        <w:t xml:space="preserve"> D</w:t>
      </w:r>
      <w:r w:rsidRPr="007B3134">
        <w:rPr>
          <w:rFonts w:asciiTheme="minorHAnsi" w:hAnsiTheme="minorHAnsi" w:cs="Arial"/>
          <w:sz w:val="22"/>
          <w:szCs w:val="22"/>
        </w:rPr>
        <w:t>ado que la Convención y su aplicación en el país es aún desconocida entre los pro</w:t>
      </w:r>
      <w:r w:rsidR="007B3134">
        <w:rPr>
          <w:rFonts w:asciiTheme="minorHAnsi" w:hAnsiTheme="minorHAnsi" w:cs="Arial"/>
          <w:sz w:val="22"/>
          <w:szCs w:val="22"/>
        </w:rPr>
        <w:t>pios docentes universitarios de</w:t>
      </w:r>
    </w:p>
    <w:p w:rsidR="00FE2AA6" w:rsidRPr="007B3134" w:rsidRDefault="00FE2AA6" w:rsidP="007B3134">
      <w:pPr>
        <w:jc w:val="both"/>
        <w:rPr>
          <w:rFonts w:asciiTheme="minorHAnsi" w:hAnsiTheme="minorHAnsi" w:cs="Arial"/>
          <w:sz w:val="22"/>
          <w:szCs w:val="22"/>
        </w:rPr>
      </w:pPr>
      <w:proofErr w:type="gramStart"/>
      <w:r w:rsidRPr="007B3134">
        <w:rPr>
          <w:rFonts w:asciiTheme="minorHAnsi" w:hAnsiTheme="minorHAnsi" w:cs="Arial"/>
          <w:sz w:val="22"/>
          <w:szCs w:val="22"/>
        </w:rPr>
        <w:t>las</w:t>
      </w:r>
      <w:proofErr w:type="gramEnd"/>
      <w:r w:rsidRPr="007B3134">
        <w:rPr>
          <w:rFonts w:asciiTheme="minorHAnsi" w:hAnsiTheme="minorHAnsi" w:cs="Arial"/>
          <w:sz w:val="22"/>
          <w:szCs w:val="22"/>
        </w:rPr>
        <w:t xml:space="preserve"> carreras afines a la temática, se decidió implementar un programa para la formación de formadores vinculado a estos contenidos y a la importancia de promover la toma de conciencia sobre el uso dual del conocimiento químico. De este modo, se busca generar una masa crítica de profesores con el compromiso, saber y recursos pedagógicos suficientes para abordar esta temática en sus respectivas facultades y carreras, a lo largo de todo el país. </w:t>
      </w:r>
    </w:p>
    <w:p w:rsidR="00FE2AA6" w:rsidRPr="00FE2AA6" w:rsidRDefault="00FE2AA6" w:rsidP="00FE2AA6">
      <w:pPr>
        <w:pStyle w:val="Prrafodelista"/>
        <w:jc w:val="both"/>
        <w:rPr>
          <w:rFonts w:asciiTheme="minorHAnsi" w:hAnsiTheme="minorHAnsi" w:cs="Arial"/>
          <w:b/>
          <w:sz w:val="22"/>
          <w:szCs w:val="22"/>
          <w:lang w:val="es-AR"/>
        </w:rPr>
      </w:pPr>
    </w:p>
    <w:p w:rsidR="00FE2AA6" w:rsidRPr="007B3134" w:rsidRDefault="00FE2AA6" w:rsidP="007B3134">
      <w:pPr>
        <w:jc w:val="both"/>
        <w:rPr>
          <w:rFonts w:asciiTheme="minorHAnsi" w:hAnsiTheme="minorHAnsi" w:cs="Arial"/>
          <w:sz w:val="22"/>
          <w:szCs w:val="22"/>
        </w:rPr>
      </w:pPr>
      <w:r w:rsidRPr="007B3134">
        <w:rPr>
          <w:rFonts w:asciiTheme="minorHAnsi" w:hAnsiTheme="minorHAnsi" w:cs="Arial"/>
          <w:sz w:val="22"/>
          <w:szCs w:val="22"/>
        </w:rPr>
        <w:t>La agenda para la capacitación se diseñó  en el marco de la Red Interuniversitaria e incluyó los siguientes Talleres de Formación de Formadores:</w:t>
      </w:r>
    </w:p>
    <w:p w:rsidR="00FE2AA6" w:rsidRPr="00FE2AA6" w:rsidRDefault="00FE2AA6" w:rsidP="00FE2AA6">
      <w:pPr>
        <w:pStyle w:val="Prrafodelista"/>
        <w:widowControl/>
        <w:numPr>
          <w:ilvl w:val="0"/>
          <w:numId w:val="34"/>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Taller </w:t>
      </w:r>
      <w:r w:rsidRPr="00FE2AA6">
        <w:rPr>
          <w:rFonts w:asciiTheme="minorHAnsi" w:hAnsiTheme="minorHAnsi" w:cs="Arial"/>
          <w:i/>
          <w:sz w:val="22"/>
          <w:szCs w:val="22"/>
          <w:lang w:val="es-AR"/>
        </w:rPr>
        <w:t>Química para la Paz: Formación Ética y Responsabilidad Profesional en la Educación</w:t>
      </w:r>
      <w:r w:rsidRPr="00FE2AA6">
        <w:rPr>
          <w:rFonts w:asciiTheme="minorHAnsi" w:hAnsiTheme="minorHAnsi" w:cs="Arial"/>
          <w:sz w:val="22"/>
          <w:szCs w:val="22"/>
          <w:lang w:val="es-AR"/>
        </w:rPr>
        <w:t>, Universidad Nacional de Rosario,</w:t>
      </w:r>
      <w:r w:rsidRPr="00FE2AA6">
        <w:rPr>
          <w:rFonts w:asciiTheme="minorHAnsi" w:hAnsiTheme="minorHAnsi" w:cs="Arial"/>
          <w:sz w:val="22"/>
          <w:szCs w:val="22"/>
        </w:rPr>
        <w:t xml:space="preserve"> </w:t>
      </w:r>
      <w:r w:rsidRPr="00FE2AA6">
        <w:rPr>
          <w:rFonts w:asciiTheme="minorHAnsi" w:hAnsiTheme="minorHAnsi" w:cs="Arial"/>
          <w:sz w:val="22"/>
          <w:szCs w:val="22"/>
          <w:lang w:val="es-AR"/>
        </w:rPr>
        <w:t xml:space="preserve">27 y 28 de junio de 2013 en Rosario, Santa Fe. </w:t>
      </w:r>
    </w:p>
    <w:p w:rsidR="00FE2AA6" w:rsidRPr="00FE2AA6" w:rsidRDefault="00FE2AA6" w:rsidP="00FE2AA6">
      <w:pPr>
        <w:pStyle w:val="Prrafodelista"/>
        <w:widowControl/>
        <w:numPr>
          <w:ilvl w:val="0"/>
          <w:numId w:val="34"/>
        </w:numPr>
        <w:overflowPunct/>
        <w:autoSpaceDE/>
        <w:autoSpaceDN/>
        <w:adjustRightInd/>
        <w:spacing w:line="276" w:lineRule="auto"/>
        <w:jc w:val="both"/>
        <w:rPr>
          <w:rFonts w:asciiTheme="minorHAnsi" w:hAnsiTheme="minorHAnsi" w:cs="Arial"/>
          <w:sz w:val="22"/>
          <w:szCs w:val="22"/>
          <w:lang w:val="es-AR"/>
        </w:rPr>
      </w:pPr>
      <w:r w:rsidRPr="00FE2AA6">
        <w:rPr>
          <w:rFonts w:asciiTheme="minorHAnsi" w:hAnsiTheme="minorHAnsi" w:cs="Arial"/>
          <w:sz w:val="22"/>
          <w:szCs w:val="22"/>
          <w:lang w:val="es-AR"/>
        </w:rPr>
        <w:t xml:space="preserve">Taller </w:t>
      </w:r>
      <w:r w:rsidRPr="00FE2AA6">
        <w:rPr>
          <w:rFonts w:asciiTheme="minorHAnsi" w:hAnsiTheme="minorHAnsi" w:cs="Arial"/>
          <w:i/>
          <w:sz w:val="22"/>
          <w:szCs w:val="22"/>
          <w:lang w:val="es-AR"/>
        </w:rPr>
        <w:t>Educación en el Uso Responsable de la Química al Servicio del País y la Paz Mundial</w:t>
      </w:r>
      <w:r w:rsidRPr="00FE2AA6">
        <w:rPr>
          <w:rFonts w:asciiTheme="minorHAnsi" w:hAnsiTheme="minorHAnsi" w:cs="Arial"/>
          <w:sz w:val="22"/>
          <w:szCs w:val="22"/>
          <w:lang w:val="es-AR"/>
        </w:rPr>
        <w:t xml:space="preserve">, Universidad Nacional del Sur, 20 y 21 de noviembre 2014 en Bahía Blanca, Buenos Aires. </w:t>
      </w:r>
    </w:p>
    <w:p w:rsidR="00FE2AA6" w:rsidRPr="00FE2AA6" w:rsidRDefault="00FE2AA6" w:rsidP="00FE2AA6">
      <w:pPr>
        <w:pStyle w:val="Prrafodelista"/>
        <w:jc w:val="both"/>
        <w:rPr>
          <w:rFonts w:asciiTheme="minorHAnsi" w:hAnsiTheme="minorHAnsi" w:cs="Arial"/>
          <w:sz w:val="22"/>
          <w:szCs w:val="22"/>
          <w:lang w:val="es-AR"/>
        </w:rPr>
      </w:pPr>
    </w:p>
    <w:p w:rsidR="00FE2AA6" w:rsidRPr="007B3134" w:rsidRDefault="007B3134" w:rsidP="007B3134">
      <w:pPr>
        <w:pStyle w:val="Prrafodelista"/>
        <w:numPr>
          <w:ilvl w:val="0"/>
          <w:numId w:val="39"/>
        </w:numPr>
        <w:tabs>
          <w:tab w:val="left" w:pos="284"/>
        </w:tabs>
        <w:ind w:left="0" w:firstLine="0"/>
        <w:jc w:val="both"/>
        <w:rPr>
          <w:rFonts w:asciiTheme="minorHAnsi" w:hAnsiTheme="minorHAnsi" w:cs="Arial"/>
          <w:sz w:val="22"/>
          <w:szCs w:val="22"/>
        </w:rPr>
      </w:pPr>
      <w:r>
        <w:rPr>
          <w:rFonts w:asciiTheme="minorHAnsi" w:hAnsiTheme="minorHAnsi" w:cs="Arial"/>
          <w:b/>
          <w:sz w:val="22"/>
          <w:szCs w:val="22"/>
          <w:lang w:val="es-AR"/>
        </w:rPr>
        <w:t xml:space="preserve"> </w:t>
      </w:r>
      <w:r w:rsidR="00FE2AA6" w:rsidRPr="007B3134">
        <w:rPr>
          <w:rFonts w:asciiTheme="minorHAnsi" w:hAnsiTheme="minorHAnsi" w:cs="Arial"/>
          <w:b/>
          <w:sz w:val="22"/>
          <w:szCs w:val="22"/>
        </w:rPr>
        <w:t xml:space="preserve">Aula Virtual: </w:t>
      </w:r>
      <w:r w:rsidR="0026531D">
        <w:rPr>
          <w:rFonts w:asciiTheme="minorHAnsi" w:hAnsiTheme="minorHAnsi" w:cs="Arial"/>
          <w:sz w:val="22"/>
          <w:szCs w:val="22"/>
        </w:rPr>
        <w:t>E</w:t>
      </w:r>
      <w:r w:rsidR="00FE2AA6" w:rsidRPr="007B3134">
        <w:rPr>
          <w:rFonts w:asciiTheme="minorHAnsi" w:hAnsiTheme="minorHAnsi" w:cs="Arial"/>
          <w:sz w:val="22"/>
          <w:szCs w:val="22"/>
        </w:rPr>
        <w:t>n el marco del Proyecto, la Universidad J.F Kennedy y la Universidad Nacional de Lomas de Za</w:t>
      </w:r>
      <w:r>
        <w:rPr>
          <w:rFonts w:asciiTheme="minorHAnsi" w:hAnsiTheme="minorHAnsi" w:cs="Arial"/>
          <w:sz w:val="22"/>
          <w:szCs w:val="22"/>
        </w:rPr>
        <w:t xml:space="preserve">mora trabajaron articuladamente </w:t>
      </w:r>
      <w:r w:rsidR="00FE2AA6" w:rsidRPr="007B3134">
        <w:rPr>
          <w:rFonts w:asciiTheme="minorHAnsi" w:hAnsiTheme="minorHAnsi" w:cs="Arial"/>
          <w:sz w:val="22"/>
          <w:szCs w:val="22"/>
        </w:rPr>
        <w:t>en el desarrollo e implementación de un aula virtual vinculada a la temática de la Convención y del  uso dual del conocimiento químico. La plataforma virtual y los contenidos fueron diseñados por estas universidades conjuntamente con la SPU y la ANCAQ e incluye el abordaje de cuatro módulos: reseña histórica del uso dual de sustancias químicas; criterios de toxicología; la Convención de Armas Químicas y las obligaciones nacionales e internacionales, y uso responsable de las ciencias y tecnologías químicas.</w:t>
      </w:r>
    </w:p>
    <w:p w:rsidR="00FE2AA6" w:rsidRPr="00FE2AA6" w:rsidRDefault="00FE2AA6" w:rsidP="00FE2AA6">
      <w:pPr>
        <w:pStyle w:val="Prrafodelista"/>
        <w:jc w:val="both"/>
        <w:rPr>
          <w:rFonts w:asciiTheme="minorHAnsi" w:hAnsiTheme="minorHAnsi" w:cs="Arial"/>
          <w:sz w:val="22"/>
          <w:szCs w:val="22"/>
          <w:highlight w:val="yellow"/>
          <w:lang w:val="es-AR"/>
        </w:rPr>
      </w:pPr>
    </w:p>
    <w:p w:rsidR="00FE2AA6" w:rsidRPr="00FE2AA6" w:rsidRDefault="00854D80" w:rsidP="00854D80">
      <w:pPr>
        <w:jc w:val="both"/>
        <w:rPr>
          <w:rFonts w:asciiTheme="minorHAnsi" w:hAnsiTheme="minorHAnsi" w:cs="Arial"/>
          <w:sz w:val="22"/>
          <w:szCs w:val="22"/>
        </w:rPr>
      </w:pPr>
      <w:r>
        <w:rPr>
          <w:rFonts w:asciiTheme="minorHAnsi" w:hAnsiTheme="minorHAnsi" w:cs="Arial"/>
          <w:b/>
          <w:sz w:val="22"/>
          <w:szCs w:val="22"/>
        </w:rPr>
        <w:t>iv)</w:t>
      </w:r>
      <w:r w:rsidR="00FE2AA6" w:rsidRPr="00FE2AA6">
        <w:rPr>
          <w:rFonts w:asciiTheme="minorHAnsi" w:hAnsiTheme="minorHAnsi" w:cs="Arial"/>
          <w:b/>
          <w:sz w:val="22"/>
          <w:szCs w:val="22"/>
        </w:rPr>
        <w:t xml:space="preserve"> Cátedra Itinerante: </w:t>
      </w:r>
      <w:r w:rsidR="00FE2AA6" w:rsidRPr="00FE2AA6">
        <w:rPr>
          <w:rFonts w:asciiTheme="minorHAnsi" w:hAnsiTheme="minorHAnsi" w:cs="Arial"/>
          <w:sz w:val="22"/>
          <w:szCs w:val="22"/>
        </w:rPr>
        <w:t>mientras se trabaj</w:t>
      </w:r>
      <w:r w:rsidR="0026531D">
        <w:rPr>
          <w:rFonts w:asciiTheme="minorHAnsi" w:hAnsiTheme="minorHAnsi" w:cs="Arial"/>
          <w:sz w:val="22"/>
          <w:szCs w:val="22"/>
        </w:rPr>
        <w:t>ó</w:t>
      </w:r>
      <w:r w:rsidR="00FE2AA6" w:rsidRPr="00FE2AA6">
        <w:rPr>
          <w:rFonts w:asciiTheme="minorHAnsi" w:hAnsiTheme="minorHAnsi" w:cs="Arial"/>
          <w:sz w:val="22"/>
          <w:szCs w:val="22"/>
        </w:rPr>
        <w:t xml:space="preserve"> en la capacitación de docentes universitarios a través de los talleres de for</w:t>
      </w:r>
      <w:r w:rsidR="0026531D">
        <w:rPr>
          <w:rFonts w:asciiTheme="minorHAnsi" w:hAnsiTheme="minorHAnsi" w:cs="Arial"/>
          <w:sz w:val="22"/>
          <w:szCs w:val="22"/>
        </w:rPr>
        <w:t>mación de formadores, se propuso</w:t>
      </w:r>
      <w:r w:rsidR="00FE2AA6" w:rsidRPr="00FE2AA6">
        <w:rPr>
          <w:rFonts w:asciiTheme="minorHAnsi" w:hAnsiTheme="minorHAnsi" w:cs="Arial"/>
          <w:sz w:val="22"/>
          <w:szCs w:val="22"/>
        </w:rPr>
        <w:t xml:space="preserve"> la creación de una Cátedra Universitaria Itinerante sobre el uso dual del conocimiento químico a fin poder iniciar acciones de capacitación dirigidas directamente a estudiantes universitarios y a profesionales de las distintas disciplinas abarcadas por el Proyecto. El 27 de agosto de 2014 se realizó una primera prueba piloto de la Cátedra Itinerante en la Facultad de Ciencias Químicas de la Universidad Nacional de Córdoba. Participaron estudiantes de grado avanzados, estudiantes de posgrado y docentes e investigadores de la Facultad de Ciencias Químicas y de la Facultad de Ciencias Exactas. </w:t>
      </w:r>
    </w:p>
    <w:p w:rsidR="00854D80" w:rsidRDefault="00854D80" w:rsidP="00854D80">
      <w:pPr>
        <w:jc w:val="both"/>
        <w:rPr>
          <w:rFonts w:asciiTheme="minorHAnsi" w:hAnsiTheme="minorHAnsi" w:cs="Arial"/>
          <w:b/>
          <w:sz w:val="22"/>
          <w:szCs w:val="22"/>
        </w:rPr>
      </w:pPr>
    </w:p>
    <w:sectPr w:rsidR="00854D80" w:rsidSect="009028D3">
      <w:footerReference w:type="default" r:id="rId15"/>
      <w:pgSz w:w="15840" w:h="12240" w:orient="landscape"/>
      <w:pgMar w:top="615" w:right="1417" w:bottom="1701"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977" w:rsidRDefault="008D3977" w:rsidP="008A01A2">
      <w:r>
        <w:separator/>
      </w:r>
    </w:p>
  </w:endnote>
  <w:endnote w:type="continuationSeparator" w:id="0">
    <w:p w:rsidR="008D3977" w:rsidRDefault="008D3977" w:rsidP="008A0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8D3" w:rsidRDefault="009028D3">
    <w:pPr>
      <w:pStyle w:val="Piedepgina"/>
    </w:pPr>
    <w:r>
      <w:rPr>
        <w:noProof/>
        <w:lang w:eastAsia="es-AR"/>
      </w:rPr>
      <w:drawing>
        <wp:inline distT="0" distB="0" distL="0" distR="0" wp14:anchorId="073E3F9F" wp14:editId="7A1B666A">
          <wp:extent cx="8891270" cy="657860"/>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e pagina DIU new.jpg"/>
                  <pic:cNvPicPr/>
                </pic:nvPicPr>
                <pic:blipFill>
                  <a:blip r:embed="rId1">
                    <a:extLst>
                      <a:ext uri="{28A0092B-C50C-407E-A947-70E740481C1C}">
                        <a14:useLocalDpi xmlns:a14="http://schemas.microsoft.com/office/drawing/2010/main" val="0"/>
                      </a:ext>
                    </a:extLst>
                  </a:blip>
                  <a:stretch>
                    <a:fillRect/>
                  </a:stretch>
                </pic:blipFill>
                <pic:spPr>
                  <a:xfrm>
                    <a:off x="0" y="0"/>
                    <a:ext cx="8891270" cy="65786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977" w:rsidRDefault="009028D3">
    <w:pPr>
      <w:pStyle w:val="Piedepgina"/>
      <w:jc w:val="right"/>
    </w:pPr>
    <w:r>
      <w:rPr>
        <w:noProof/>
        <w:lang w:eastAsia="es-AR"/>
      </w:rPr>
      <w:drawing>
        <wp:anchor distT="0" distB="0" distL="114300" distR="114300" simplePos="0" relativeHeight="251658240" behindDoc="1" locked="0" layoutInCell="1" allowOverlap="1" wp14:anchorId="6A706802" wp14:editId="7553009F">
          <wp:simplePos x="0" y="0"/>
          <wp:positionH relativeFrom="column">
            <wp:posOffset>67775</wp:posOffset>
          </wp:positionH>
          <wp:positionV relativeFrom="paragraph">
            <wp:posOffset>-152177</wp:posOffset>
          </wp:positionV>
          <wp:extent cx="8258810" cy="610870"/>
          <wp:effectExtent l="0" t="0" r="0"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e pagina DIU new.jpg"/>
                  <pic:cNvPicPr/>
                </pic:nvPicPr>
                <pic:blipFill>
                  <a:blip r:embed="rId1">
                    <a:extLst>
                      <a:ext uri="{28A0092B-C50C-407E-A947-70E740481C1C}">
                        <a14:useLocalDpi xmlns:a14="http://schemas.microsoft.com/office/drawing/2010/main" val="0"/>
                      </a:ext>
                    </a:extLst>
                  </a:blip>
                  <a:stretch>
                    <a:fillRect/>
                  </a:stretch>
                </pic:blipFill>
                <pic:spPr>
                  <a:xfrm>
                    <a:off x="0" y="0"/>
                    <a:ext cx="8258810" cy="61087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6052C5">
      <w:rPr>
        <w:noProof/>
      </w:rPr>
      <w:t>35</w:t>
    </w:r>
    <w:r>
      <w:rPr>
        <w:noProof/>
      </w:rPr>
      <w:fldChar w:fldCharType="end"/>
    </w:r>
  </w:p>
  <w:p w:rsidR="008D3977" w:rsidRDefault="008D39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977" w:rsidRDefault="008D3977" w:rsidP="008A01A2">
      <w:r>
        <w:separator/>
      </w:r>
    </w:p>
  </w:footnote>
  <w:footnote w:type="continuationSeparator" w:id="0">
    <w:p w:rsidR="008D3977" w:rsidRDefault="008D3977" w:rsidP="008A01A2">
      <w:r>
        <w:continuationSeparator/>
      </w:r>
    </w:p>
  </w:footnote>
  <w:footnote w:id="1">
    <w:p w:rsidR="008D3977" w:rsidRPr="00643217" w:rsidRDefault="008D3977" w:rsidP="006953E4">
      <w:pPr>
        <w:pStyle w:val="Textonotapie"/>
        <w:rPr>
          <w:lang w:val="es-AR"/>
        </w:rPr>
      </w:pPr>
      <w:r>
        <w:rPr>
          <w:rStyle w:val="Refdenotaalpie"/>
        </w:rPr>
        <w:footnoteRef/>
      </w:r>
      <w:r>
        <w:t xml:space="preserve"> </w:t>
      </w:r>
      <w:r w:rsidRPr="00643217">
        <w:rPr>
          <w:rFonts w:asciiTheme="minorHAnsi" w:hAnsiTheme="minorHAnsi"/>
        </w:rPr>
        <w:t>En el año 2010 se sancionó la Ley Nacional de Salud Mental Nº 26.657 que introdujo un  cambio de paradigma en la concepción y el abordaje de esta temática. Este giro, apuntó a un enfoque de derechos, orientado a la inclusión social de las personas con padecimientos mentales.</w:t>
      </w:r>
    </w:p>
  </w:footnote>
  <w:footnote w:id="2">
    <w:p w:rsidR="008D3977" w:rsidRPr="00CA1144" w:rsidRDefault="008D3977" w:rsidP="00531134">
      <w:pPr>
        <w:spacing w:after="200"/>
        <w:jc w:val="both"/>
        <w:rPr>
          <w:rFonts w:asciiTheme="minorHAnsi" w:hAnsiTheme="minorHAnsi" w:cs="Arial"/>
          <w:sz w:val="20"/>
          <w:szCs w:val="20"/>
        </w:rPr>
      </w:pPr>
      <w:r w:rsidRPr="00CA1144">
        <w:rPr>
          <w:rStyle w:val="Refdenotaalpie"/>
          <w:sz w:val="20"/>
          <w:szCs w:val="20"/>
        </w:rPr>
        <w:footnoteRef/>
      </w:r>
      <w:r w:rsidRPr="00CA1144">
        <w:rPr>
          <w:sz w:val="20"/>
          <w:szCs w:val="20"/>
        </w:rPr>
        <w:t xml:space="preserve"> </w:t>
      </w:r>
      <w:r>
        <w:rPr>
          <w:sz w:val="20"/>
          <w:szCs w:val="20"/>
        </w:rPr>
        <w:t>E</w:t>
      </w:r>
      <w:r w:rsidRPr="00CA1144">
        <w:rPr>
          <w:rFonts w:asciiTheme="minorHAnsi" w:hAnsiTheme="minorHAnsi" w:cs="Arial"/>
          <w:sz w:val="20"/>
          <w:szCs w:val="20"/>
        </w:rPr>
        <w:t>n el año 2013, la OPAQ fue galardonada con el Premio Nobel de la Paz por sus amplios esfuerzos para eliminar las armas químicas y, en especial, por la labor realizada en Siria en el desmantelamiento de los arsenales utilizados en los últimos ataques con armas químicas ocurridos ese mismo año en este país.</w:t>
      </w:r>
    </w:p>
    <w:p w:rsidR="008D3977" w:rsidRPr="00CA1144" w:rsidRDefault="008D3977" w:rsidP="00531134">
      <w:pPr>
        <w:pStyle w:val="Textonotapie"/>
        <w:rPr>
          <w:lang w:val="es-AR"/>
        </w:rPr>
      </w:pPr>
    </w:p>
  </w:footnote>
  <w:footnote w:id="3">
    <w:p w:rsidR="008D3977" w:rsidRPr="00854094" w:rsidRDefault="008D3977">
      <w:pPr>
        <w:pStyle w:val="Textonotapie"/>
      </w:pPr>
      <w:r>
        <w:rPr>
          <w:rStyle w:val="Refdenotaalpie"/>
        </w:rPr>
        <w:footnoteRef/>
      </w:r>
      <w:r>
        <w:t xml:space="preserve"> El monto de actividades financiadas corresponde a dos carreras: Licenciatura en Química y Lic. en Química y Tecnología Ambiental. </w:t>
      </w:r>
    </w:p>
  </w:footnote>
  <w:footnote w:id="4">
    <w:p w:rsidR="008D3977" w:rsidRPr="009F0FC6" w:rsidRDefault="008D3977">
      <w:pPr>
        <w:pStyle w:val="Textonotapie"/>
      </w:pPr>
      <w:r>
        <w:rPr>
          <w:rStyle w:val="Refdenotaalpie"/>
        </w:rPr>
        <w:footnoteRef/>
      </w:r>
      <w:r>
        <w:t xml:space="preserve"> El monto de actividades financiadas corresponde a dos carreras: Licenciatura en Química y Lic. en Química y Tecnología Ambiental. </w:t>
      </w:r>
    </w:p>
  </w:footnote>
  <w:footnote w:id="5">
    <w:p w:rsidR="008D3977" w:rsidRPr="00D917DA" w:rsidRDefault="008D3977" w:rsidP="00FE2AA6">
      <w:pPr>
        <w:pStyle w:val="Textonotapie"/>
        <w:jc w:val="both"/>
        <w:rPr>
          <w:sz w:val="16"/>
          <w:szCs w:val="16"/>
        </w:rPr>
      </w:pPr>
      <w:r>
        <w:rPr>
          <w:rStyle w:val="Refdenotaalpie"/>
        </w:rPr>
        <w:footnoteRef/>
      </w:r>
      <w:r>
        <w:t xml:space="preserve"> </w:t>
      </w:r>
      <w:r>
        <w:rPr>
          <w:sz w:val="16"/>
          <w:szCs w:val="16"/>
        </w:rPr>
        <w:t>La</w:t>
      </w:r>
      <w:r w:rsidRPr="00D917DA">
        <w:rPr>
          <w:sz w:val="16"/>
          <w:szCs w:val="16"/>
        </w:rPr>
        <w:t xml:space="preserve"> CAQ </w:t>
      </w:r>
      <w:r>
        <w:rPr>
          <w:sz w:val="16"/>
          <w:szCs w:val="16"/>
        </w:rPr>
        <w:t xml:space="preserve">ha sido ratificada por </w:t>
      </w:r>
      <w:r w:rsidRPr="00D917DA">
        <w:rPr>
          <w:sz w:val="16"/>
          <w:szCs w:val="16"/>
        </w:rPr>
        <w:t>191 países, incluyendo los dos mayores poseedores de armas químicas y las potencias industriales de los cinco continentes. Un país ha firmado pero no ratificado la Convención (Israel), mientras que cuatro no han accedido a la misma (Angola, República Democrática Popular de Corea, Egipto y Sudán del Sur).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2365"/>
    <w:multiLevelType w:val="hybridMultilevel"/>
    <w:tmpl w:val="239090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38D5942"/>
    <w:multiLevelType w:val="hybridMultilevel"/>
    <w:tmpl w:val="F36E5EB0"/>
    <w:lvl w:ilvl="0" w:tplc="2C0A0001">
      <w:start w:val="1"/>
      <w:numFmt w:val="bullet"/>
      <w:lvlText w:val=""/>
      <w:lvlJc w:val="left"/>
      <w:pPr>
        <w:ind w:left="1854" w:hanging="360"/>
      </w:pPr>
      <w:rPr>
        <w:rFonts w:ascii="Symbol" w:hAnsi="Symbol" w:hint="default"/>
      </w:rPr>
    </w:lvl>
    <w:lvl w:ilvl="1" w:tplc="2C0A0003" w:tentative="1">
      <w:start w:val="1"/>
      <w:numFmt w:val="bullet"/>
      <w:lvlText w:val="o"/>
      <w:lvlJc w:val="left"/>
      <w:pPr>
        <w:ind w:left="2574" w:hanging="360"/>
      </w:pPr>
      <w:rPr>
        <w:rFonts w:ascii="Courier New" w:hAnsi="Courier New" w:cs="Courier New" w:hint="default"/>
      </w:rPr>
    </w:lvl>
    <w:lvl w:ilvl="2" w:tplc="2C0A0005" w:tentative="1">
      <w:start w:val="1"/>
      <w:numFmt w:val="bullet"/>
      <w:lvlText w:val=""/>
      <w:lvlJc w:val="left"/>
      <w:pPr>
        <w:ind w:left="3294" w:hanging="360"/>
      </w:pPr>
      <w:rPr>
        <w:rFonts w:ascii="Wingdings" w:hAnsi="Wingdings" w:hint="default"/>
      </w:rPr>
    </w:lvl>
    <w:lvl w:ilvl="3" w:tplc="2C0A0001" w:tentative="1">
      <w:start w:val="1"/>
      <w:numFmt w:val="bullet"/>
      <w:lvlText w:val=""/>
      <w:lvlJc w:val="left"/>
      <w:pPr>
        <w:ind w:left="4014" w:hanging="360"/>
      </w:pPr>
      <w:rPr>
        <w:rFonts w:ascii="Symbol" w:hAnsi="Symbol" w:hint="default"/>
      </w:rPr>
    </w:lvl>
    <w:lvl w:ilvl="4" w:tplc="2C0A0003" w:tentative="1">
      <w:start w:val="1"/>
      <w:numFmt w:val="bullet"/>
      <w:lvlText w:val="o"/>
      <w:lvlJc w:val="left"/>
      <w:pPr>
        <w:ind w:left="4734" w:hanging="360"/>
      </w:pPr>
      <w:rPr>
        <w:rFonts w:ascii="Courier New" w:hAnsi="Courier New" w:cs="Courier New" w:hint="default"/>
      </w:rPr>
    </w:lvl>
    <w:lvl w:ilvl="5" w:tplc="2C0A0005" w:tentative="1">
      <w:start w:val="1"/>
      <w:numFmt w:val="bullet"/>
      <w:lvlText w:val=""/>
      <w:lvlJc w:val="left"/>
      <w:pPr>
        <w:ind w:left="5454" w:hanging="360"/>
      </w:pPr>
      <w:rPr>
        <w:rFonts w:ascii="Wingdings" w:hAnsi="Wingdings" w:hint="default"/>
      </w:rPr>
    </w:lvl>
    <w:lvl w:ilvl="6" w:tplc="2C0A0001" w:tentative="1">
      <w:start w:val="1"/>
      <w:numFmt w:val="bullet"/>
      <w:lvlText w:val=""/>
      <w:lvlJc w:val="left"/>
      <w:pPr>
        <w:ind w:left="6174" w:hanging="360"/>
      </w:pPr>
      <w:rPr>
        <w:rFonts w:ascii="Symbol" w:hAnsi="Symbol" w:hint="default"/>
      </w:rPr>
    </w:lvl>
    <w:lvl w:ilvl="7" w:tplc="2C0A0003" w:tentative="1">
      <w:start w:val="1"/>
      <w:numFmt w:val="bullet"/>
      <w:lvlText w:val="o"/>
      <w:lvlJc w:val="left"/>
      <w:pPr>
        <w:ind w:left="6894" w:hanging="360"/>
      </w:pPr>
      <w:rPr>
        <w:rFonts w:ascii="Courier New" w:hAnsi="Courier New" w:cs="Courier New" w:hint="default"/>
      </w:rPr>
    </w:lvl>
    <w:lvl w:ilvl="8" w:tplc="2C0A0005" w:tentative="1">
      <w:start w:val="1"/>
      <w:numFmt w:val="bullet"/>
      <w:lvlText w:val=""/>
      <w:lvlJc w:val="left"/>
      <w:pPr>
        <w:ind w:left="7614" w:hanging="360"/>
      </w:pPr>
      <w:rPr>
        <w:rFonts w:ascii="Wingdings" w:hAnsi="Wingdings" w:hint="default"/>
      </w:rPr>
    </w:lvl>
  </w:abstractNum>
  <w:abstractNum w:abstractNumId="2">
    <w:nsid w:val="044A4382"/>
    <w:multiLevelType w:val="multilevel"/>
    <w:tmpl w:val="B3042ADC"/>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0666EA"/>
    <w:multiLevelType w:val="multilevel"/>
    <w:tmpl w:val="F962EA46"/>
    <w:lvl w:ilvl="0">
      <w:start w:val="1"/>
      <w:numFmt w:val="upperRoman"/>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5DF6D06"/>
    <w:multiLevelType w:val="multilevel"/>
    <w:tmpl w:val="A4084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76722C0"/>
    <w:multiLevelType w:val="multilevel"/>
    <w:tmpl w:val="68643A76"/>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092F6FCF"/>
    <w:multiLevelType w:val="hybridMultilevel"/>
    <w:tmpl w:val="B57CDA6E"/>
    <w:lvl w:ilvl="0" w:tplc="C09CC930">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09AB14E9"/>
    <w:multiLevelType w:val="hybridMultilevel"/>
    <w:tmpl w:val="BCB6280C"/>
    <w:lvl w:ilvl="0" w:tplc="1452FA16">
      <w:start w:val="1"/>
      <w:numFmt w:val="upperRoman"/>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1452FA16">
      <w:start w:val="1"/>
      <w:numFmt w:val="upperRoman"/>
      <w:lvlText w:val="%4."/>
      <w:lvlJc w:val="left"/>
      <w:pPr>
        <w:ind w:left="2880" w:hanging="360"/>
      </w:pPr>
      <w:rPr>
        <w:rFonts w:hint="default"/>
        <w:b/>
      </w:r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0F5B3F84"/>
    <w:multiLevelType w:val="multilevel"/>
    <w:tmpl w:val="1EDC5C3A"/>
    <w:lvl w:ilvl="0">
      <w:start w:val="1"/>
      <w:numFmt w:val="upperRoman"/>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0465EE1"/>
    <w:multiLevelType w:val="hybridMultilevel"/>
    <w:tmpl w:val="335A599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265849A4"/>
    <w:multiLevelType w:val="multilevel"/>
    <w:tmpl w:val="D8C6A47C"/>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6B773FD"/>
    <w:multiLevelType w:val="hybridMultilevel"/>
    <w:tmpl w:val="FDFEB4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89925A0"/>
    <w:multiLevelType w:val="hybridMultilevel"/>
    <w:tmpl w:val="6AC81974"/>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2B231F69"/>
    <w:multiLevelType w:val="hybridMultilevel"/>
    <w:tmpl w:val="6C3E22F8"/>
    <w:lvl w:ilvl="0" w:tplc="13502CD0">
      <w:start w:val="3"/>
      <w:numFmt w:val="lowerRoman"/>
      <w:lvlText w:val="%1."/>
      <w:lvlJc w:val="left"/>
      <w:pPr>
        <w:ind w:left="1080" w:hanging="7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2B5E70B2"/>
    <w:multiLevelType w:val="hybridMultilevel"/>
    <w:tmpl w:val="3C6A23FA"/>
    <w:lvl w:ilvl="0" w:tplc="4566AE90">
      <w:start w:val="1"/>
      <w:numFmt w:val="bullet"/>
      <w:lvlText w:val=""/>
      <w:lvlJc w:val="left"/>
      <w:pPr>
        <w:ind w:left="2136"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5F40CC8"/>
    <w:multiLevelType w:val="hybridMultilevel"/>
    <w:tmpl w:val="E0DA8D1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732"/>
        </w:tabs>
        <w:ind w:left="732" w:hanging="360"/>
      </w:pPr>
      <w:rPr>
        <w:rFonts w:ascii="Symbol" w:hAnsi="Symbol" w:hint="default"/>
      </w:rPr>
    </w:lvl>
    <w:lvl w:ilvl="2" w:tplc="FFFFFFFF">
      <w:start w:val="1"/>
      <w:numFmt w:val="decimal"/>
      <w:lvlText w:val="%3."/>
      <w:lvlJc w:val="left"/>
      <w:pPr>
        <w:tabs>
          <w:tab w:val="num" w:pos="1632"/>
        </w:tabs>
        <w:ind w:left="1632" w:hanging="360"/>
      </w:pPr>
      <w:rPr>
        <w:rFonts w:hint="default"/>
      </w:rPr>
    </w:lvl>
    <w:lvl w:ilvl="3" w:tplc="FFFFFFFF" w:tentative="1">
      <w:start w:val="1"/>
      <w:numFmt w:val="decimal"/>
      <w:lvlText w:val="%4."/>
      <w:lvlJc w:val="left"/>
      <w:pPr>
        <w:tabs>
          <w:tab w:val="num" w:pos="2172"/>
        </w:tabs>
        <w:ind w:left="2172" w:hanging="360"/>
      </w:pPr>
    </w:lvl>
    <w:lvl w:ilvl="4" w:tplc="FFFFFFFF" w:tentative="1">
      <w:start w:val="1"/>
      <w:numFmt w:val="lowerLetter"/>
      <w:lvlText w:val="%5."/>
      <w:lvlJc w:val="left"/>
      <w:pPr>
        <w:tabs>
          <w:tab w:val="num" w:pos="2892"/>
        </w:tabs>
        <w:ind w:left="2892" w:hanging="360"/>
      </w:pPr>
    </w:lvl>
    <w:lvl w:ilvl="5" w:tplc="FFFFFFFF" w:tentative="1">
      <w:start w:val="1"/>
      <w:numFmt w:val="lowerRoman"/>
      <w:lvlText w:val="%6."/>
      <w:lvlJc w:val="right"/>
      <w:pPr>
        <w:tabs>
          <w:tab w:val="num" w:pos="3612"/>
        </w:tabs>
        <w:ind w:left="3612" w:hanging="180"/>
      </w:pPr>
    </w:lvl>
    <w:lvl w:ilvl="6" w:tplc="FFFFFFFF" w:tentative="1">
      <w:start w:val="1"/>
      <w:numFmt w:val="decimal"/>
      <w:lvlText w:val="%7."/>
      <w:lvlJc w:val="left"/>
      <w:pPr>
        <w:tabs>
          <w:tab w:val="num" w:pos="4332"/>
        </w:tabs>
        <w:ind w:left="4332" w:hanging="360"/>
      </w:pPr>
    </w:lvl>
    <w:lvl w:ilvl="7" w:tplc="FFFFFFFF" w:tentative="1">
      <w:start w:val="1"/>
      <w:numFmt w:val="lowerLetter"/>
      <w:lvlText w:val="%8."/>
      <w:lvlJc w:val="left"/>
      <w:pPr>
        <w:tabs>
          <w:tab w:val="num" w:pos="5052"/>
        </w:tabs>
        <w:ind w:left="5052" w:hanging="360"/>
      </w:pPr>
    </w:lvl>
    <w:lvl w:ilvl="8" w:tplc="FFFFFFFF" w:tentative="1">
      <w:start w:val="1"/>
      <w:numFmt w:val="lowerRoman"/>
      <w:lvlText w:val="%9."/>
      <w:lvlJc w:val="right"/>
      <w:pPr>
        <w:tabs>
          <w:tab w:val="num" w:pos="5772"/>
        </w:tabs>
        <w:ind w:left="5772" w:hanging="180"/>
      </w:pPr>
    </w:lvl>
  </w:abstractNum>
  <w:abstractNum w:abstractNumId="16">
    <w:nsid w:val="393618BF"/>
    <w:multiLevelType w:val="multilevel"/>
    <w:tmpl w:val="0FD49D66"/>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B737317"/>
    <w:multiLevelType w:val="hybridMultilevel"/>
    <w:tmpl w:val="D0CA64B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8">
    <w:nsid w:val="3C2529D8"/>
    <w:multiLevelType w:val="hybridMultilevel"/>
    <w:tmpl w:val="9A5E9D60"/>
    <w:lvl w:ilvl="0" w:tplc="E86E6816">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3C401650"/>
    <w:multiLevelType w:val="hybridMultilevel"/>
    <w:tmpl w:val="6C9AADB2"/>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3D454850"/>
    <w:multiLevelType w:val="hybridMultilevel"/>
    <w:tmpl w:val="CC347DDE"/>
    <w:lvl w:ilvl="0" w:tplc="DEA4CAD8">
      <w:start w:val="1"/>
      <w:numFmt w:val="upperRoman"/>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3F1417D7"/>
    <w:multiLevelType w:val="multilevel"/>
    <w:tmpl w:val="F836EF64"/>
    <w:lvl w:ilvl="0">
      <w:start w:val="1"/>
      <w:numFmt w:val="upperRoman"/>
      <w:lvlText w:val="%1."/>
      <w:lvlJc w:val="left"/>
      <w:pPr>
        <w:ind w:left="1080" w:hanging="72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FAD0C05"/>
    <w:multiLevelType w:val="hybridMultilevel"/>
    <w:tmpl w:val="5052C3E8"/>
    <w:lvl w:ilvl="0" w:tplc="37B44A50">
      <w:start w:val="1"/>
      <w:numFmt w:val="lowerRoman"/>
      <w:lvlText w:val="%1)"/>
      <w:lvlJc w:val="left"/>
      <w:pPr>
        <w:ind w:left="1080" w:hanging="7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13C508E"/>
    <w:multiLevelType w:val="multilevel"/>
    <w:tmpl w:val="0D18CF14"/>
    <w:lvl w:ilvl="0">
      <w:start w:val="1"/>
      <w:numFmt w:val="upperRoman"/>
      <w:lvlText w:val="%1."/>
      <w:lvlJc w:val="left"/>
      <w:pPr>
        <w:ind w:left="2880" w:hanging="360"/>
      </w:pPr>
      <w:rPr>
        <w:rFonts w:hint="default"/>
        <w:b/>
      </w:rPr>
    </w:lvl>
    <w:lvl w:ilvl="1">
      <w:start w:val="1"/>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24">
    <w:nsid w:val="444F470A"/>
    <w:multiLevelType w:val="hybridMultilevel"/>
    <w:tmpl w:val="245AD486"/>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25">
    <w:nsid w:val="46E91361"/>
    <w:multiLevelType w:val="hybridMultilevel"/>
    <w:tmpl w:val="2D2C4832"/>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47D274AF"/>
    <w:multiLevelType w:val="hybridMultilevel"/>
    <w:tmpl w:val="DA28D956"/>
    <w:lvl w:ilvl="0" w:tplc="79E8220A">
      <w:start w:val="4"/>
      <w:numFmt w:val="bullet"/>
      <w:lvlText w:val="-"/>
      <w:lvlJc w:val="left"/>
      <w:pPr>
        <w:ind w:left="1137" w:hanging="360"/>
      </w:pPr>
      <w:rPr>
        <w:rFonts w:ascii="Calibri" w:eastAsiaTheme="minorHAnsi" w:hAnsi="Calibri" w:cstheme="minorBidi" w:hint="default"/>
      </w:rPr>
    </w:lvl>
    <w:lvl w:ilvl="1" w:tplc="0C0A0003" w:tentative="1">
      <w:start w:val="1"/>
      <w:numFmt w:val="bullet"/>
      <w:lvlText w:val="o"/>
      <w:lvlJc w:val="left"/>
      <w:pPr>
        <w:ind w:left="1857" w:hanging="360"/>
      </w:pPr>
      <w:rPr>
        <w:rFonts w:ascii="Courier New" w:hAnsi="Courier New" w:cs="Courier New" w:hint="default"/>
      </w:rPr>
    </w:lvl>
    <w:lvl w:ilvl="2" w:tplc="0C0A0005" w:tentative="1">
      <w:start w:val="1"/>
      <w:numFmt w:val="bullet"/>
      <w:lvlText w:val=""/>
      <w:lvlJc w:val="left"/>
      <w:pPr>
        <w:ind w:left="2577" w:hanging="360"/>
      </w:pPr>
      <w:rPr>
        <w:rFonts w:ascii="Wingdings" w:hAnsi="Wingdings" w:hint="default"/>
      </w:rPr>
    </w:lvl>
    <w:lvl w:ilvl="3" w:tplc="0C0A0001" w:tentative="1">
      <w:start w:val="1"/>
      <w:numFmt w:val="bullet"/>
      <w:lvlText w:val=""/>
      <w:lvlJc w:val="left"/>
      <w:pPr>
        <w:ind w:left="3297" w:hanging="360"/>
      </w:pPr>
      <w:rPr>
        <w:rFonts w:ascii="Symbol" w:hAnsi="Symbol" w:hint="default"/>
      </w:rPr>
    </w:lvl>
    <w:lvl w:ilvl="4" w:tplc="0C0A0003" w:tentative="1">
      <w:start w:val="1"/>
      <w:numFmt w:val="bullet"/>
      <w:lvlText w:val="o"/>
      <w:lvlJc w:val="left"/>
      <w:pPr>
        <w:ind w:left="4017" w:hanging="360"/>
      </w:pPr>
      <w:rPr>
        <w:rFonts w:ascii="Courier New" w:hAnsi="Courier New" w:cs="Courier New" w:hint="default"/>
      </w:rPr>
    </w:lvl>
    <w:lvl w:ilvl="5" w:tplc="0C0A0005" w:tentative="1">
      <w:start w:val="1"/>
      <w:numFmt w:val="bullet"/>
      <w:lvlText w:val=""/>
      <w:lvlJc w:val="left"/>
      <w:pPr>
        <w:ind w:left="4737" w:hanging="360"/>
      </w:pPr>
      <w:rPr>
        <w:rFonts w:ascii="Wingdings" w:hAnsi="Wingdings" w:hint="default"/>
      </w:rPr>
    </w:lvl>
    <w:lvl w:ilvl="6" w:tplc="0C0A0001" w:tentative="1">
      <w:start w:val="1"/>
      <w:numFmt w:val="bullet"/>
      <w:lvlText w:val=""/>
      <w:lvlJc w:val="left"/>
      <w:pPr>
        <w:ind w:left="5457" w:hanging="360"/>
      </w:pPr>
      <w:rPr>
        <w:rFonts w:ascii="Symbol" w:hAnsi="Symbol" w:hint="default"/>
      </w:rPr>
    </w:lvl>
    <w:lvl w:ilvl="7" w:tplc="0C0A0003" w:tentative="1">
      <w:start w:val="1"/>
      <w:numFmt w:val="bullet"/>
      <w:lvlText w:val="o"/>
      <w:lvlJc w:val="left"/>
      <w:pPr>
        <w:ind w:left="6177" w:hanging="360"/>
      </w:pPr>
      <w:rPr>
        <w:rFonts w:ascii="Courier New" w:hAnsi="Courier New" w:cs="Courier New" w:hint="default"/>
      </w:rPr>
    </w:lvl>
    <w:lvl w:ilvl="8" w:tplc="0C0A0005" w:tentative="1">
      <w:start w:val="1"/>
      <w:numFmt w:val="bullet"/>
      <w:lvlText w:val=""/>
      <w:lvlJc w:val="left"/>
      <w:pPr>
        <w:ind w:left="6897" w:hanging="360"/>
      </w:pPr>
      <w:rPr>
        <w:rFonts w:ascii="Wingdings" w:hAnsi="Wingdings" w:hint="default"/>
      </w:rPr>
    </w:lvl>
  </w:abstractNum>
  <w:abstractNum w:abstractNumId="27">
    <w:nsid w:val="4A8C2EEC"/>
    <w:multiLevelType w:val="hybridMultilevel"/>
    <w:tmpl w:val="ABAA3B56"/>
    <w:lvl w:ilvl="0" w:tplc="4566AE90">
      <w:start w:val="1"/>
      <w:numFmt w:val="bullet"/>
      <w:lvlText w:val=""/>
      <w:lvlJc w:val="left"/>
      <w:pPr>
        <w:ind w:left="2136"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AB410C1"/>
    <w:multiLevelType w:val="hybridMultilevel"/>
    <w:tmpl w:val="4374286E"/>
    <w:lvl w:ilvl="0" w:tplc="DEA4CAD8">
      <w:start w:val="1"/>
      <w:numFmt w:val="upperRoman"/>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504F33A3"/>
    <w:multiLevelType w:val="multilevel"/>
    <w:tmpl w:val="31226206"/>
    <w:lvl w:ilvl="0">
      <w:start w:val="1"/>
      <w:numFmt w:val="upperRoman"/>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51A03393"/>
    <w:multiLevelType w:val="hybridMultilevel"/>
    <w:tmpl w:val="8B42E85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539012A3"/>
    <w:multiLevelType w:val="multilevel"/>
    <w:tmpl w:val="3A0C33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nsid w:val="53FA6BD3"/>
    <w:multiLevelType w:val="hybridMultilevel"/>
    <w:tmpl w:val="9796DE3E"/>
    <w:lvl w:ilvl="0" w:tplc="1452FA16">
      <w:start w:val="1"/>
      <w:numFmt w:val="upperRoman"/>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5942001A"/>
    <w:multiLevelType w:val="hybridMultilevel"/>
    <w:tmpl w:val="BCB6280C"/>
    <w:lvl w:ilvl="0" w:tplc="1452FA16">
      <w:start w:val="1"/>
      <w:numFmt w:val="upperRoman"/>
      <w:lvlText w:val="%1."/>
      <w:lvlJc w:val="left"/>
      <w:pPr>
        <w:ind w:left="720" w:hanging="360"/>
      </w:pPr>
      <w:rPr>
        <w:rFonts w:hint="default"/>
        <w:b/>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1452FA16">
      <w:start w:val="1"/>
      <w:numFmt w:val="upperRoman"/>
      <w:lvlText w:val="%4."/>
      <w:lvlJc w:val="left"/>
      <w:pPr>
        <w:ind w:left="2880" w:hanging="360"/>
      </w:pPr>
      <w:rPr>
        <w:rFonts w:hint="default"/>
        <w:b/>
      </w:r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5B661379"/>
    <w:multiLevelType w:val="hybridMultilevel"/>
    <w:tmpl w:val="8BA60808"/>
    <w:lvl w:ilvl="0" w:tplc="0C0A0015">
      <w:start w:val="1"/>
      <w:numFmt w:val="upperLetter"/>
      <w:lvlText w:val="%1."/>
      <w:lvlJc w:val="left"/>
      <w:pPr>
        <w:ind w:left="780" w:hanging="360"/>
      </w:pPr>
    </w:lvl>
    <w:lvl w:ilvl="1" w:tplc="0C0A0019">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35">
    <w:nsid w:val="5DD6338F"/>
    <w:multiLevelType w:val="hybridMultilevel"/>
    <w:tmpl w:val="4B84727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6">
    <w:nsid w:val="5FFE4B8F"/>
    <w:multiLevelType w:val="hybridMultilevel"/>
    <w:tmpl w:val="AFF496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1B53794"/>
    <w:multiLevelType w:val="hybridMultilevel"/>
    <w:tmpl w:val="1B9A66EA"/>
    <w:lvl w:ilvl="0" w:tplc="AE3CAC12">
      <w:start w:val="1"/>
      <w:numFmt w:val="upperRoman"/>
      <w:lvlText w:val="%1."/>
      <w:lvlJc w:val="left"/>
      <w:pPr>
        <w:ind w:left="1080" w:hanging="7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67FA3D97"/>
    <w:multiLevelType w:val="hybridMultilevel"/>
    <w:tmpl w:val="27E628FA"/>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nsid w:val="6A225E8C"/>
    <w:multiLevelType w:val="hybridMultilevel"/>
    <w:tmpl w:val="11EE26D6"/>
    <w:lvl w:ilvl="0" w:tplc="DEA4CAD8">
      <w:start w:val="1"/>
      <w:numFmt w:val="upperRoman"/>
      <w:lvlText w:val="%1."/>
      <w:lvlJc w:val="left"/>
      <w:pPr>
        <w:ind w:left="720" w:hanging="360"/>
      </w:pPr>
      <w:rPr>
        <w:rFonts w:hint="default"/>
        <w:b/>
      </w:rPr>
    </w:lvl>
    <w:lvl w:ilvl="1" w:tplc="2EFAB596">
      <w:start w:val="5"/>
      <w:numFmt w:val="lowerRoman"/>
      <w:lvlText w:val="%2)"/>
      <w:lvlJc w:val="left"/>
      <w:pPr>
        <w:ind w:left="1800" w:hanging="720"/>
      </w:pPr>
      <w:rPr>
        <w:rFonts w:hint="default"/>
        <w:b/>
      </w:rPr>
    </w:lvl>
    <w:lvl w:ilvl="2" w:tplc="2C0A001B" w:tentative="1">
      <w:start w:val="1"/>
      <w:numFmt w:val="lowerRoman"/>
      <w:lvlText w:val="%3."/>
      <w:lvlJc w:val="right"/>
      <w:pPr>
        <w:ind w:left="2160" w:hanging="180"/>
      </w:pPr>
    </w:lvl>
    <w:lvl w:ilvl="3" w:tplc="1452FA16">
      <w:start w:val="1"/>
      <w:numFmt w:val="upperRoman"/>
      <w:lvlText w:val="%4."/>
      <w:lvlJc w:val="left"/>
      <w:pPr>
        <w:ind w:left="2880" w:hanging="360"/>
      </w:pPr>
      <w:rPr>
        <w:rFonts w:hint="default"/>
        <w:b/>
      </w:r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6B5C78DD"/>
    <w:multiLevelType w:val="multilevel"/>
    <w:tmpl w:val="636490F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C140E63"/>
    <w:multiLevelType w:val="hybridMultilevel"/>
    <w:tmpl w:val="6EA2B122"/>
    <w:lvl w:ilvl="0" w:tplc="1452FA16">
      <w:start w:val="1"/>
      <w:numFmt w:val="upperRoman"/>
      <w:lvlText w:val="%1."/>
      <w:lvlJc w:val="left"/>
      <w:pPr>
        <w:ind w:left="2880" w:hanging="360"/>
      </w:pPr>
      <w:rPr>
        <w:rFonts w:hint="default"/>
        <w:b/>
      </w:rPr>
    </w:lvl>
    <w:lvl w:ilvl="1" w:tplc="1AB6FD02">
      <w:start w:val="5"/>
      <w:numFmt w:val="lowerRoman"/>
      <w:lvlText w:val="%2)"/>
      <w:lvlJc w:val="left"/>
      <w:pPr>
        <w:ind w:left="1800" w:hanging="720"/>
      </w:pPr>
      <w:rPr>
        <w:rFonts w:hint="default"/>
        <w:b/>
      </w:rPr>
    </w:lvl>
    <w:lvl w:ilvl="2" w:tplc="D7800ADC">
      <w:start w:val="5"/>
      <w:numFmt w:val="decimal"/>
      <w:lvlText w:val="%3"/>
      <w:lvlJc w:val="left"/>
      <w:pPr>
        <w:ind w:left="2340" w:hanging="360"/>
      </w:pPr>
      <w:rPr>
        <w:rFonts w:hint="default"/>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F9A2FE8"/>
    <w:multiLevelType w:val="hybridMultilevel"/>
    <w:tmpl w:val="0FFA3450"/>
    <w:lvl w:ilvl="0" w:tplc="DEA4CAD8">
      <w:start w:val="1"/>
      <w:numFmt w:val="upperRoman"/>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nsid w:val="7A7D57A5"/>
    <w:multiLevelType w:val="hybridMultilevel"/>
    <w:tmpl w:val="449C884E"/>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4">
    <w:nsid w:val="7CAA5D4D"/>
    <w:multiLevelType w:val="hybridMultilevel"/>
    <w:tmpl w:val="3FF8715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5">
    <w:nsid w:val="7F2A4407"/>
    <w:multiLevelType w:val="hybridMultilevel"/>
    <w:tmpl w:val="E4A2D1C4"/>
    <w:lvl w:ilvl="0" w:tplc="DEA4CAD8">
      <w:start w:val="1"/>
      <w:numFmt w:val="upperRoman"/>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5"/>
  </w:num>
  <w:num w:numId="2">
    <w:abstractNumId w:val="14"/>
  </w:num>
  <w:num w:numId="3">
    <w:abstractNumId w:val="45"/>
  </w:num>
  <w:num w:numId="4">
    <w:abstractNumId w:val="42"/>
  </w:num>
  <w:num w:numId="5">
    <w:abstractNumId w:val="21"/>
  </w:num>
  <w:num w:numId="6">
    <w:abstractNumId w:val="29"/>
  </w:num>
  <w:num w:numId="7">
    <w:abstractNumId w:val="39"/>
  </w:num>
  <w:num w:numId="8">
    <w:abstractNumId w:val="7"/>
  </w:num>
  <w:num w:numId="9">
    <w:abstractNumId w:val="8"/>
  </w:num>
  <w:num w:numId="10">
    <w:abstractNumId w:val="3"/>
  </w:num>
  <w:num w:numId="11">
    <w:abstractNumId w:val="28"/>
  </w:num>
  <w:num w:numId="12">
    <w:abstractNumId w:val="27"/>
  </w:num>
  <w:num w:numId="13">
    <w:abstractNumId w:val="41"/>
  </w:num>
  <w:num w:numId="14">
    <w:abstractNumId w:val="32"/>
  </w:num>
  <w:num w:numId="15">
    <w:abstractNumId w:val="37"/>
  </w:num>
  <w:num w:numId="16">
    <w:abstractNumId w:val="38"/>
  </w:num>
  <w:num w:numId="17">
    <w:abstractNumId w:val="30"/>
  </w:num>
  <w:num w:numId="18">
    <w:abstractNumId w:val="12"/>
  </w:num>
  <w:num w:numId="19">
    <w:abstractNumId w:val="4"/>
  </w:num>
  <w:num w:numId="20">
    <w:abstractNumId w:val="34"/>
  </w:num>
  <w:num w:numId="21">
    <w:abstractNumId w:val="19"/>
  </w:num>
  <w:num w:numId="22">
    <w:abstractNumId w:val="33"/>
  </w:num>
  <w:num w:numId="23">
    <w:abstractNumId w:val="23"/>
  </w:num>
  <w:num w:numId="24">
    <w:abstractNumId w:val="40"/>
  </w:num>
  <w:num w:numId="25">
    <w:abstractNumId w:val="16"/>
  </w:num>
  <w:num w:numId="26">
    <w:abstractNumId w:val="31"/>
  </w:num>
  <w:num w:numId="27">
    <w:abstractNumId w:val="36"/>
  </w:num>
  <w:num w:numId="28">
    <w:abstractNumId w:val="26"/>
  </w:num>
  <w:num w:numId="29">
    <w:abstractNumId w:val="11"/>
  </w:num>
  <w:num w:numId="30">
    <w:abstractNumId w:val="9"/>
  </w:num>
  <w:num w:numId="31">
    <w:abstractNumId w:val="43"/>
  </w:num>
  <w:num w:numId="32">
    <w:abstractNumId w:val="44"/>
  </w:num>
  <w:num w:numId="33">
    <w:abstractNumId w:val="35"/>
  </w:num>
  <w:num w:numId="34">
    <w:abstractNumId w:val="17"/>
  </w:num>
  <w:num w:numId="35">
    <w:abstractNumId w:val="1"/>
  </w:num>
  <w:num w:numId="36">
    <w:abstractNumId w:val="24"/>
  </w:num>
  <w:num w:numId="37">
    <w:abstractNumId w:val="5"/>
  </w:num>
  <w:num w:numId="38">
    <w:abstractNumId w:val="10"/>
  </w:num>
  <w:num w:numId="39">
    <w:abstractNumId w:val="22"/>
  </w:num>
  <w:num w:numId="40">
    <w:abstractNumId w:val="2"/>
  </w:num>
  <w:num w:numId="41">
    <w:abstractNumId w:val="0"/>
  </w:num>
  <w:num w:numId="42">
    <w:abstractNumId w:val="18"/>
  </w:num>
  <w:num w:numId="43">
    <w:abstractNumId w:val="20"/>
  </w:num>
  <w:num w:numId="44">
    <w:abstractNumId w:val="25"/>
  </w:num>
  <w:num w:numId="45">
    <w:abstractNumId w:val="13"/>
  </w:num>
  <w:num w:numId="4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D6710"/>
    <w:rsid w:val="00004702"/>
    <w:rsid w:val="00012D53"/>
    <w:rsid w:val="00017F5B"/>
    <w:rsid w:val="00022179"/>
    <w:rsid w:val="00024887"/>
    <w:rsid w:val="00031FEF"/>
    <w:rsid w:val="00033316"/>
    <w:rsid w:val="00047A4D"/>
    <w:rsid w:val="00051731"/>
    <w:rsid w:val="00051795"/>
    <w:rsid w:val="00054375"/>
    <w:rsid w:val="000555FB"/>
    <w:rsid w:val="00073469"/>
    <w:rsid w:val="000735EB"/>
    <w:rsid w:val="00074B61"/>
    <w:rsid w:val="0008032C"/>
    <w:rsid w:val="00081F9D"/>
    <w:rsid w:val="0008290C"/>
    <w:rsid w:val="000855AE"/>
    <w:rsid w:val="00087480"/>
    <w:rsid w:val="00091580"/>
    <w:rsid w:val="00091FA3"/>
    <w:rsid w:val="00096B91"/>
    <w:rsid w:val="00096CF6"/>
    <w:rsid w:val="00097AA5"/>
    <w:rsid w:val="000A6976"/>
    <w:rsid w:val="000B2D09"/>
    <w:rsid w:val="000B4146"/>
    <w:rsid w:val="000B733C"/>
    <w:rsid w:val="000D42C4"/>
    <w:rsid w:val="000D79AD"/>
    <w:rsid w:val="000E08C6"/>
    <w:rsid w:val="000F2BB6"/>
    <w:rsid w:val="000F320B"/>
    <w:rsid w:val="000F7D39"/>
    <w:rsid w:val="00105B9C"/>
    <w:rsid w:val="001062DE"/>
    <w:rsid w:val="0010667A"/>
    <w:rsid w:val="00106E02"/>
    <w:rsid w:val="00113FD3"/>
    <w:rsid w:val="00116A31"/>
    <w:rsid w:val="001209E6"/>
    <w:rsid w:val="00122741"/>
    <w:rsid w:val="0012480B"/>
    <w:rsid w:val="00124C3F"/>
    <w:rsid w:val="00127C98"/>
    <w:rsid w:val="00127DBE"/>
    <w:rsid w:val="001349E1"/>
    <w:rsid w:val="00135297"/>
    <w:rsid w:val="00137276"/>
    <w:rsid w:val="00144A90"/>
    <w:rsid w:val="00167F93"/>
    <w:rsid w:val="001721D7"/>
    <w:rsid w:val="001741D5"/>
    <w:rsid w:val="00174730"/>
    <w:rsid w:val="001778C7"/>
    <w:rsid w:val="0018590E"/>
    <w:rsid w:val="001936F2"/>
    <w:rsid w:val="00194D8A"/>
    <w:rsid w:val="00195CA3"/>
    <w:rsid w:val="001A328B"/>
    <w:rsid w:val="001A345A"/>
    <w:rsid w:val="001B014F"/>
    <w:rsid w:val="001B74E3"/>
    <w:rsid w:val="001C4980"/>
    <w:rsid w:val="001C568E"/>
    <w:rsid w:val="001D16FD"/>
    <w:rsid w:val="001D53B9"/>
    <w:rsid w:val="001E13B4"/>
    <w:rsid w:val="001E1427"/>
    <w:rsid w:val="001E3DCD"/>
    <w:rsid w:val="001E608C"/>
    <w:rsid w:val="001F0BC8"/>
    <w:rsid w:val="001F59BF"/>
    <w:rsid w:val="002023EE"/>
    <w:rsid w:val="00204B06"/>
    <w:rsid w:val="00204DA2"/>
    <w:rsid w:val="0021481E"/>
    <w:rsid w:val="00227459"/>
    <w:rsid w:val="00245789"/>
    <w:rsid w:val="00246F28"/>
    <w:rsid w:val="00251A2C"/>
    <w:rsid w:val="0025252C"/>
    <w:rsid w:val="00252A06"/>
    <w:rsid w:val="00254118"/>
    <w:rsid w:val="0025449D"/>
    <w:rsid w:val="00254CC8"/>
    <w:rsid w:val="00262F74"/>
    <w:rsid w:val="0026531D"/>
    <w:rsid w:val="00266ADB"/>
    <w:rsid w:val="00270497"/>
    <w:rsid w:val="002705DB"/>
    <w:rsid w:val="00273A40"/>
    <w:rsid w:val="002742A8"/>
    <w:rsid w:val="00276F02"/>
    <w:rsid w:val="0027722A"/>
    <w:rsid w:val="0028278B"/>
    <w:rsid w:val="00282A41"/>
    <w:rsid w:val="00284DEE"/>
    <w:rsid w:val="00293065"/>
    <w:rsid w:val="00294D1E"/>
    <w:rsid w:val="002A7828"/>
    <w:rsid w:val="002B501B"/>
    <w:rsid w:val="002B6CD4"/>
    <w:rsid w:val="002C4187"/>
    <w:rsid w:val="002C597C"/>
    <w:rsid w:val="002C74D1"/>
    <w:rsid w:val="002D3980"/>
    <w:rsid w:val="002E36D1"/>
    <w:rsid w:val="002E7AD0"/>
    <w:rsid w:val="002F04B3"/>
    <w:rsid w:val="002F0D54"/>
    <w:rsid w:val="002F73E6"/>
    <w:rsid w:val="00301268"/>
    <w:rsid w:val="00305251"/>
    <w:rsid w:val="00306DD2"/>
    <w:rsid w:val="00316C9E"/>
    <w:rsid w:val="0032319C"/>
    <w:rsid w:val="00334FFD"/>
    <w:rsid w:val="00336C02"/>
    <w:rsid w:val="003521E4"/>
    <w:rsid w:val="003565B5"/>
    <w:rsid w:val="003638A6"/>
    <w:rsid w:val="00364707"/>
    <w:rsid w:val="003663FE"/>
    <w:rsid w:val="003724FB"/>
    <w:rsid w:val="00377135"/>
    <w:rsid w:val="00381653"/>
    <w:rsid w:val="00383B2A"/>
    <w:rsid w:val="00384424"/>
    <w:rsid w:val="00386FCB"/>
    <w:rsid w:val="003A01D0"/>
    <w:rsid w:val="003A0426"/>
    <w:rsid w:val="003A3D67"/>
    <w:rsid w:val="003B281C"/>
    <w:rsid w:val="003B3544"/>
    <w:rsid w:val="003B37CF"/>
    <w:rsid w:val="003B4A89"/>
    <w:rsid w:val="003C2114"/>
    <w:rsid w:val="003C255B"/>
    <w:rsid w:val="003C45A7"/>
    <w:rsid w:val="003D2FF9"/>
    <w:rsid w:val="003E4D71"/>
    <w:rsid w:val="003E6D07"/>
    <w:rsid w:val="0040197D"/>
    <w:rsid w:val="004077FD"/>
    <w:rsid w:val="00411E01"/>
    <w:rsid w:val="00414020"/>
    <w:rsid w:val="004323D4"/>
    <w:rsid w:val="00451807"/>
    <w:rsid w:val="0045516F"/>
    <w:rsid w:val="00466F66"/>
    <w:rsid w:val="004824CE"/>
    <w:rsid w:val="00483625"/>
    <w:rsid w:val="00484BE3"/>
    <w:rsid w:val="00490979"/>
    <w:rsid w:val="00497B1B"/>
    <w:rsid w:val="004A607B"/>
    <w:rsid w:val="004B0089"/>
    <w:rsid w:val="004B1D1F"/>
    <w:rsid w:val="004C2131"/>
    <w:rsid w:val="004C5C7C"/>
    <w:rsid w:val="004D0245"/>
    <w:rsid w:val="004D3882"/>
    <w:rsid w:val="004E18B2"/>
    <w:rsid w:val="004E34A6"/>
    <w:rsid w:val="004E4708"/>
    <w:rsid w:val="004E484A"/>
    <w:rsid w:val="004F566B"/>
    <w:rsid w:val="004F77FD"/>
    <w:rsid w:val="004F7AB9"/>
    <w:rsid w:val="0051486B"/>
    <w:rsid w:val="00514C7E"/>
    <w:rsid w:val="00516362"/>
    <w:rsid w:val="00522BD1"/>
    <w:rsid w:val="00522E74"/>
    <w:rsid w:val="0052386E"/>
    <w:rsid w:val="0052571E"/>
    <w:rsid w:val="00525CA5"/>
    <w:rsid w:val="00526ACF"/>
    <w:rsid w:val="00531134"/>
    <w:rsid w:val="0053382A"/>
    <w:rsid w:val="00556BF8"/>
    <w:rsid w:val="0055721D"/>
    <w:rsid w:val="00561440"/>
    <w:rsid w:val="0056336D"/>
    <w:rsid w:val="00564417"/>
    <w:rsid w:val="00564A55"/>
    <w:rsid w:val="00587FFC"/>
    <w:rsid w:val="00590740"/>
    <w:rsid w:val="005959B4"/>
    <w:rsid w:val="00595E3F"/>
    <w:rsid w:val="005A131F"/>
    <w:rsid w:val="005A284E"/>
    <w:rsid w:val="005A6B39"/>
    <w:rsid w:val="005A728E"/>
    <w:rsid w:val="005B2728"/>
    <w:rsid w:val="005B2A10"/>
    <w:rsid w:val="005B4C0A"/>
    <w:rsid w:val="005D2967"/>
    <w:rsid w:val="005D5558"/>
    <w:rsid w:val="005E67B3"/>
    <w:rsid w:val="005F16DE"/>
    <w:rsid w:val="005F1D06"/>
    <w:rsid w:val="005F4211"/>
    <w:rsid w:val="005F5902"/>
    <w:rsid w:val="00601B7F"/>
    <w:rsid w:val="00603009"/>
    <w:rsid w:val="006052C5"/>
    <w:rsid w:val="00625128"/>
    <w:rsid w:val="00640CE5"/>
    <w:rsid w:val="00643217"/>
    <w:rsid w:val="0064467C"/>
    <w:rsid w:val="0064507A"/>
    <w:rsid w:val="00656842"/>
    <w:rsid w:val="006603F5"/>
    <w:rsid w:val="0066188A"/>
    <w:rsid w:val="006659A1"/>
    <w:rsid w:val="00667AE0"/>
    <w:rsid w:val="00671E7C"/>
    <w:rsid w:val="00674D9F"/>
    <w:rsid w:val="00676125"/>
    <w:rsid w:val="0067674A"/>
    <w:rsid w:val="00677A13"/>
    <w:rsid w:val="0068390E"/>
    <w:rsid w:val="00685480"/>
    <w:rsid w:val="00687AD2"/>
    <w:rsid w:val="00687CE4"/>
    <w:rsid w:val="006953E4"/>
    <w:rsid w:val="006A142A"/>
    <w:rsid w:val="006A59A9"/>
    <w:rsid w:val="006A67E0"/>
    <w:rsid w:val="006A78B8"/>
    <w:rsid w:val="006B2B14"/>
    <w:rsid w:val="006B770A"/>
    <w:rsid w:val="006C1608"/>
    <w:rsid w:val="006C468A"/>
    <w:rsid w:val="006D1C81"/>
    <w:rsid w:val="006D2B7D"/>
    <w:rsid w:val="006D6B33"/>
    <w:rsid w:val="006F0B7A"/>
    <w:rsid w:val="006F3E1E"/>
    <w:rsid w:val="00700AD1"/>
    <w:rsid w:val="00706306"/>
    <w:rsid w:val="007118CC"/>
    <w:rsid w:val="007141BC"/>
    <w:rsid w:val="007146C9"/>
    <w:rsid w:val="00715D5A"/>
    <w:rsid w:val="007171AB"/>
    <w:rsid w:val="00721702"/>
    <w:rsid w:val="00722710"/>
    <w:rsid w:val="007227D4"/>
    <w:rsid w:val="0072787C"/>
    <w:rsid w:val="00732B18"/>
    <w:rsid w:val="00733D3B"/>
    <w:rsid w:val="00735583"/>
    <w:rsid w:val="00735611"/>
    <w:rsid w:val="007418B2"/>
    <w:rsid w:val="00741EDB"/>
    <w:rsid w:val="00747F95"/>
    <w:rsid w:val="00752752"/>
    <w:rsid w:val="00757A96"/>
    <w:rsid w:val="00760B41"/>
    <w:rsid w:val="00762EBF"/>
    <w:rsid w:val="00763028"/>
    <w:rsid w:val="00763C93"/>
    <w:rsid w:val="00765198"/>
    <w:rsid w:val="00776434"/>
    <w:rsid w:val="00782A64"/>
    <w:rsid w:val="00783E85"/>
    <w:rsid w:val="00786128"/>
    <w:rsid w:val="007B0C62"/>
    <w:rsid w:val="007B11B8"/>
    <w:rsid w:val="007B3134"/>
    <w:rsid w:val="007C1D89"/>
    <w:rsid w:val="007C5138"/>
    <w:rsid w:val="007D0830"/>
    <w:rsid w:val="007E6207"/>
    <w:rsid w:val="007E7706"/>
    <w:rsid w:val="007E7BB3"/>
    <w:rsid w:val="007F5633"/>
    <w:rsid w:val="007F7D5B"/>
    <w:rsid w:val="00804B82"/>
    <w:rsid w:val="00804EE2"/>
    <w:rsid w:val="0081038D"/>
    <w:rsid w:val="0081460F"/>
    <w:rsid w:val="00814BCB"/>
    <w:rsid w:val="008151FF"/>
    <w:rsid w:val="008214B2"/>
    <w:rsid w:val="00824387"/>
    <w:rsid w:val="00826FE7"/>
    <w:rsid w:val="00831B56"/>
    <w:rsid w:val="008416E8"/>
    <w:rsid w:val="00854094"/>
    <w:rsid w:val="008545F3"/>
    <w:rsid w:val="00854D80"/>
    <w:rsid w:val="008576CC"/>
    <w:rsid w:val="00857BCA"/>
    <w:rsid w:val="00861C56"/>
    <w:rsid w:val="008626C8"/>
    <w:rsid w:val="008748AA"/>
    <w:rsid w:val="00875DD5"/>
    <w:rsid w:val="00875ED1"/>
    <w:rsid w:val="00876126"/>
    <w:rsid w:val="00880824"/>
    <w:rsid w:val="00882E24"/>
    <w:rsid w:val="00883B0F"/>
    <w:rsid w:val="008942E9"/>
    <w:rsid w:val="008A01A2"/>
    <w:rsid w:val="008A6CB5"/>
    <w:rsid w:val="008B17FD"/>
    <w:rsid w:val="008B312E"/>
    <w:rsid w:val="008B39CD"/>
    <w:rsid w:val="008D2BB9"/>
    <w:rsid w:val="008D351C"/>
    <w:rsid w:val="008D3977"/>
    <w:rsid w:val="008E4311"/>
    <w:rsid w:val="008E51CF"/>
    <w:rsid w:val="008E55B6"/>
    <w:rsid w:val="008F2262"/>
    <w:rsid w:val="008F3163"/>
    <w:rsid w:val="008F3650"/>
    <w:rsid w:val="008F5FF5"/>
    <w:rsid w:val="00902695"/>
    <w:rsid w:val="009028D3"/>
    <w:rsid w:val="00906728"/>
    <w:rsid w:val="00907A4B"/>
    <w:rsid w:val="00907C3B"/>
    <w:rsid w:val="0091066B"/>
    <w:rsid w:val="0092446B"/>
    <w:rsid w:val="00933CA9"/>
    <w:rsid w:val="00937F90"/>
    <w:rsid w:val="00945E8F"/>
    <w:rsid w:val="0095061C"/>
    <w:rsid w:val="0095259D"/>
    <w:rsid w:val="00952C9F"/>
    <w:rsid w:val="009672A0"/>
    <w:rsid w:val="009709B9"/>
    <w:rsid w:val="009749A4"/>
    <w:rsid w:val="00974B11"/>
    <w:rsid w:val="00975426"/>
    <w:rsid w:val="00977C0A"/>
    <w:rsid w:val="00986492"/>
    <w:rsid w:val="0098770E"/>
    <w:rsid w:val="0098778E"/>
    <w:rsid w:val="00992A35"/>
    <w:rsid w:val="009A0230"/>
    <w:rsid w:val="009A27A0"/>
    <w:rsid w:val="009A7542"/>
    <w:rsid w:val="009B0477"/>
    <w:rsid w:val="009B4292"/>
    <w:rsid w:val="009B5AC6"/>
    <w:rsid w:val="009B630D"/>
    <w:rsid w:val="009B6A6E"/>
    <w:rsid w:val="009D7D24"/>
    <w:rsid w:val="009E01A7"/>
    <w:rsid w:val="009E0BB9"/>
    <w:rsid w:val="009E206E"/>
    <w:rsid w:val="009E6399"/>
    <w:rsid w:val="009F0FC6"/>
    <w:rsid w:val="009F337E"/>
    <w:rsid w:val="00A05380"/>
    <w:rsid w:val="00A06525"/>
    <w:rsid w:val="00A07E73"/>
    <w:rsid w:val="00A105CD"/>
    <w:rsid w:val="00A140FF"/>
    <w:rsid w:val="00A14150"/>
    <w:rsid w:val="00A253F4"/>
    <w:rsid w:val="00A4258A"/>
    <w:rsid w:val="00A50074"/>
    <w:rsid w:val="00A504B7"/>
    <w:rsid w:val="00A51880"/>
    <w:rsid w:val="00A51CE8"/>
    <w:rsid w:val="00A54B87"/>
    <w:rsid w:val="00A55F6A"/>
    <w:rsid w:val="00A6050A"/>
    <w:rsid w:val="00A6463A"/>
    <w:rsid w:val="00A64BFE"/>
    <w:rsid w:val="00A67575"/>
    <w:rsid w:val="00A67AC4"/>
    <w:rsid w:val="00A74D7B"/>
    <w:rsid w:val="00A82F17"/>
    <w:rsid w:val="00A858A5"/>
    <w:rsid w:val="00A864F4"/>
    <w:rsid w:val="00A913FA"/>
    <w:rsid w:val="00A9151D"/>
    <w:rsid w:val="00A95793"/>
    <w:rsid w:val="00AA2FCA"/>
    <w:rsid w:val="00AA52B4"/>
    <w:rsid w:val="00AB1010"/>
    <w:rsid w:val="00AB581C"/>
    <w:rsid w:val="00AC0EE2"/>
    <w:rsid w:val="00AC1D38"/>
    <w:rsid w:val="00AC3201"/>
    <w:rsid w:val="00AC6E64"/>
    <w:rsid w:val="00AD03C2"/>
    <w:rsid w:val="00AD350A"/>
    <w:rsid w:val="00AE1636"/>
    <w:rsid w:val="00AF0F8A"/>
    <w:rsid w:val="00AF4534"/>
    <w:rsid w:val="00AF6980"/>
    <w:rsid w:val="00B01DB0"/>
    <w:rsid w:val="00B10BA5"/>
    <w:rsid w:val="00B12180"/>
    <w:rsid w:val="00B126AB"/>
    <w:rsid w:val="00B168DD"/>
    <w:rsid w:val="00B204EE"/>
    <w:rsid w:val="00B230CF"/>
    <w:rsid w:val="00B25894"/>
    <w:rsid w:val="00B32432"/>
    <w:rsid w:val="00B33726"/>
    <w:rsid w:val="00B373CF"/>
    <w:rsid w:val="00B4060A"/>
    <w:rsid w:val="00B41F31"/>
    <w:rsid w:val="00B4484F"/>
    <w:rsid w:val="00B4511A"/>
    <w:rsid w:val="00B539A8"/>
    <w:rsid w:val="00B56047"/>
    <w:rsid w:val="00B60858"/>
    <w:rsid w:val="00B82845"/>
    <w:rsid w:val="00B83DDD"/>
    <w:rsid w:val="00B83E03"/>
    <w:rsid w:val="00B842EF"/>
    <w:rsid w:val="00B85D62"/>
    <w:rsid w:val="00B86295"/>
    <w:rsid w:val="00B929C2"/>
    <w:rsid w:val="00B95B2F"/>
    <w:rsid w:val="00B9601B"/>
    <w:rsid w:val="00BA62D3"/>
    <w:rsid w:val="00BB203E"/>
    <w:rsid w:val="00BB6550"/>
    <w:rsid w:val="00BB67FD"/>
    <w:rsid w:val="00BC131E"/>
    <w:rsid w:val="00BC6896"/>
    <w:rsid w:val="00BD0CF6"/>
    <w:rsid w:val="00BD375C"/>
    <w:rsid w:val="00BD442A"/>
    <w:rsid w:val="00BE0976"/>
    <w:rsid w:val="00BE16DC"/>
    <w:rsid w:val="00BE2577"/>
    <w:rsid w:val="00BE3314"/>
    <w:rsid w:val="00BE3665"/>
    <w:rsid w:val="00BF2BB1"/>
    <w:rsid w:val="00BF5024"/>
    <w:rsid w:val="00BF5CDC"/>
    <w:rsid w:val="00C00D5C"/>
    <w:rsid w:val="00C02FF1"/>
    <w:rsid w:val="00C032EB"/>
    <w:rsid w:val="00C07DEF"/>
    <w:rsid w:val="00C11F4F"/>
    <w:rsid w:val="00C16022"/>
    <w:rsid w:val="00C228B5"/>
    <w:rsid w:val="00C23EC8"/>
    <w:rsid w:val="00C4769D"/>
    <w:rsid w:val="00C664CB"/>
    <w:rsid w:val="00C77777"/>
    <w:rsid w:val="00C802DB"/>
    <w:rsid w:val="00C80B1C"/>
    <w:rsid w:val="00C86AB7"/>
    <w:rsid w:val="00C91941"/>
    <w:rsid w:val="00C93398"/>
    <w:rsid w:val="00C95199"/>
    <w:rsid w:val="00CA00E1"/>
    <w:rsid w:val="00CA07EC"/>
    <w:rsid w:val="00CA1144"/>
    <w:rsid w:val="00CA478F"/>
    <w:rsid w:val="00CB7B1A"/>
    <w:rsid w:val="00CC25DC"/>
    <w:rsid w:val="00CC4F85"/>
    <w:rsid w:val="00CE112A"/>
    <w:rsid w:val="00CE7D24"/>
    <w:rsid w:val="00CF2987"/>
    <w:rsid w:val="00CF33E8"/>
    <w:rsid w:val="00D00612"/>
    <w:rsid w:val="00D00615"/>
    <w:rsid w:val="00D006E8"/>
    <w:rsid w:val="00D018A8"/>
    <w:rsid w:val="00D14EDC"/>
    <w:rsid w:val="00D2786D"/>
    <w:rsid w:val="00D30FB6"/>
    <w:rsid w:val="00D32CC3"/>
    <w:rsid w:val="00D34F16"/>
    <w:rsid w:val="00D3626C"/>
    <w:rsid w:val="00D36B5A"/>
    <w:rsid w:val="00D376E7"/>
    <w:rsid w:val="00D403F3"/>
    <w:rsid w:val="00D454B9"/>
    <w:rsid w:val="00D53A62"/>
    <w:rsid w:val="00D56641"/>
    <w:rsid w:val="00D65B2B"/>
    <w:rsid w:val="00D67BC4"/>
    <w:rsid w:val="00D73F1F"/>
    <w:rsid w:val="00D82B1D"/>
    <w:rsid w:val="00D91EC9"/>
    <w:rsid w:val="00DA244A"/>
    <w:rsid w:val="00DA777B"/>
    <w:rsid w:val="00DB2BEF"/>
    <w:rsid w:val="00DB598F"/>
    <w:rsid w:val="00DB623A"/>
    <w:rsid w:val="00DC3F7A"/>
    <w:rsid w:val="00DE1FD8"/>
    <w:rsid w:val="00DE357C"/>
    <w:rsid w:val="00DE7456"/>
    <w:rsid w:val="00DF569A"/>
    <w:rsid w:val="00DF68E2"/>
    <w:rsid w:val="00E00971"/>
    <w:rsid w:val="00E06AA2"/>
    <w:rsid w:val="00E158F5"/>
    <w:rsid w:val="00E15EE9"/>
    <w:rsid w:val="00E161D4"/>
    <w:rsid w:val="00E264EA"/>
    <w:rsid w:val="00E372BD"/>
    <w:rsid w:val="00E408A6"/>
    <w:rsid w:val="00E46851"/>
    <w:rsid w:val="00E549DE"/>
    <w:rsid w:val="00E614EF"/>
    <w:rsid w:val="00E75949"/>
    <w:rsid w:val="00E8048E"/>
    <w:rsid w:val="00E8085A"/>
    <w:rsid w:val="00E8632C"/>
    <w:rsid w:val="00E9158D"/>
    <w:rsid w:val="00E92CEC"/>
    <w:rsid w:val="00EB07C9"/>
    <w:rsid w:val="00EC1642"/>
    <w:rsid w:val="00ED6710"/>
    <w:rsid w:val="00ED7BE0"/>
    <w:rsid w:val="00EE1791"/>
    <w:rsid w:val="00EE3CE5"/>
    <w:rsid w:val="00EE524B"/>
    <w:rsid w:val="00EE7325"/>
    <w:rsid w:val="00EF3F46"/>
    <w:rsid w:val="00EF563D"/>
    <w:rsid w:val="00F0117B"/>
    <w:rsid w:val="00F02A2B"/>
    <w:rsid w:val="00F1029B"/>
    <w:rsid w:val="00F10D03"/>
    <w:rsid w:val="00F14518"/>
    <w:rsid w:val="00F1512A"/>
    <w:rsid w:val="00F16E4E"/>
    <w:rsid w:val="00F22114"/>
    <w:rsid w:val="00F2305C"/>
    <w:rsid w:val="00F24751"/>
    <w:rsid w:val="00F25A15"/>
    <w:rsid w:val="00F321F8"/>
    <w:rsid w:val="00F53EE0"/>
    <w:rsid w:val="00F5444D"/>
    <w:rsid w:val="00F65926"/>
    <w:rsid w:val="00F71EE3"/>
    <w:rsid w:val="00F7401B"/>
    <w:rsid w:val="00F75318"/>
    <w:rsid w:val="00F7660D"/>
    <w:rsid w:val="00F84820"/>
    <w:rsid w:val="00F855A9"/>
    <w:rsid w:val="00F930D2"/>
    <w:rsid w:val="00F95008"/>
    <w:rsid w:val="00FA41D5"/>
    <w:rsid w:val="00FA5509"/>
    <w:rsid w:val="00FA75FF"/>
    <w:rsid w:val="00FB053B"/>
    <w:rsid w:val="00FB35A6"/>
    <w:rsid w:val="00FB6620"/>
    <w:rsid w:val="00FB71BC"/>
    <w:rsid w:val="00FC4A53"/>
    <w:rsid w:val="00FD5A0F"/>
    <w:rsid w:val="00FE2AA6"/>
    <w:rsid w:val="00FE4580"/>
    <w:rsid w:val="00FF6BCC"/>
    <w:rsid w:val="00FF7AC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3C"/>
    <w:pPr>
      <w:spacing w:after="0" w:line="240" w:lineRule="auto"/>
    </w:pPr>
    <w:rPr>
      <w:rFonts w:ascii="Trebuchet MS" w:eastAsia="Times New Roman" w:hAnsi="Trebuchet MS"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D6710"/>
    <w:pPr>
      <w:jc w:val="both"/>
    </w:pPr>
    <w:rPr>
      <w:lang w:val="es-ES"/>
    </w:rPr>
  </w:style>
  <w:style w:type="character" w:customStyle="1" w:styleId="TextoindependienteCar">
    <w:name w:val="Texto independiente Car"/>
    <w:basedOn w:val="Fuentedeprrafopredeter"/>
    <w:link w:val="Textoindependiente"/>
    <w:rsid w:val="00ED6710"/>
    <w:rPr>
      <w:rFonts w:ascii="Trebuchet MS" w:eastAsia="Times New Roman" w:hAnsi="Trebuchet MS" w:cs="Times New Roman"/>
      <w:sz w:val="24"/>
      <w:szCs w:val="24"/>
      <w:lang w:val="es-ES" w:eastAsia="es-ES"/>
    </w:rPr>
  </w:style>
  <w:style w:type="paragraph" w:customStyle="1" w:styleId="NormalSang">
    <w:name w:val="Normal Sang"/>
    <w:basedOn w:val="Normal"/>
    <w:rsid w:val="00ED6710"/>
    <w:pPr>
      <w:tabs>
        <w:tab w:val="left" w:pos="-720"/>
      </w:tabs>
      <w:suppressAutoHyphens/>
      <w:spacing w:after="120"/>
      <w:jc w:val="both"/>
    </w:pPr>
    <w:rPr>
      <w:sz w:val="22"/>
      <w:szCs w:val="20"/>
      <w:lang w:val="es-ES_tradnl"/>
    </w:rPr>
  </w:style>
  <w:style w:type="table" w:styleId="Tablaconcuadrcula">
    <w:name w:val="Table Grid"/>
    <w:basedOn w:val="Tablanormal"/>
    <w:uiPriority w:val="59"/>
    <w:rsid w:val="00ED6710"/>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D6710"/>
    <w:pPr>
      <w:widowControl w:val="0"/>
      <w:overflowPunct w:val="0"/>
      <w:autoSpaceDE w:val="0"/>
      <w:autoSpaceDN w:val="0"/>
      <w:adjustRightInd w:val="0"/>
      <w:ind w:left="720"/>
      <w:contextualSpacing/>
    </w:pPr>
    <w:rPr>
      <w:rFonts w:ascii="Times New Roman" w:hAnsi="Times New Roman"/>
      <w:kern w:val="28"/>
      <w:sz w:val="20"/>
      <w:szCs w:val="20"/>
      <w:lang w:val="es-ES"/>
    </w:rPr>
  </w:style>
  <w:style w:type="paragraph" w:styleId="Piedepgina">
    <w:name w:val="footer"/>
    <w:basedOn w:val="Normal"/>
    <w:link w:val="PiedepginaCar"/>
    <w:uiPriority w:val="99"/>
    <w:rsid w:val="00ED6710"/>
    <w:pPr>
      <w:tabs>
        <w:tab w:val="center" w:pos="4252"/>
        <w:tab w:val="right" w:pos="8504"/>
      </w:tabs>
    </w:pPr>
  </w:style>
  <w:style w:type="character" w:customStyle="1" w:styleId="PiedepginaCar">
    <w:name w:val="Pie de página Car"/>
    <w:basedOn w:val="Fuentedeprrafopredeter"/>
    <w:link w:val="Piedepgina"/>
    <w:uiPriority w:val="99"/>
    <w:rsid w:val="00ED6710"/>
    <w:rPr>
      <w:rFonts w:ascii="Trebuchet MS" w:eastAsia="Times New Roman" w:hAnsi="Trebuchet MS" w:cs="Times New Roman"/>
      <w:sz w:val="24"/>
      <w:szCs w:val="24"/>
      <w:lang w:eastAsia="es-ES"/>
    </w:rPr>
  </w:style>
  <w:style w:type="paragraph" w:customStyle="1" w:styleId="Default">
    <w:name w:val="Default"/>
    <w:rsid w:val="00ED6710"/>
    <w:pPr>
      <w:autoSpaceDE w:val="0"/>
      <w:autoSpaceDN w:val="0"/>
      <w:adjustRightInd w:val="0"/>
      <w:spacing w:after="0" w:line="240" w:lineRule="auto"/>
    </w:pPr>
    <w:rPr>
      <w:rFonts w:ascii="Tahoma" w:eastAsia="Times New Roman" w:hAnsi="Tahoma" w:cs="Tahoma"/>
      <w:color w:val="000000"/>
      <w:sz w:val="24"/>
      <w:szCs w:val="24"/>
      <w:lang w:val="es-ES" w:eastAsia="es-ES"/>
    </w:rPr>
  </w:style>
  <w:style w:type="character" w:styleId="Hipervnculo">
    <w:name w:val="Hyperlink"/>
    <w:basedOn w:val="Fuentedeprrafopredeter"/>
    <w:uiPriority w:val="99"/>
    <w:unhideWhenUsed/>
    <w:rsid w:val="00ED6710"/>
    <w:rPr>
      <w:color w:val="0000FF" w:themeColor="hyperlink"/>
      <w:u w:val="single"/>
    </w:rPr>
  </w:style>
  <w:style w:type="paragraph" w:styleId="Textodeglobo">
    <w:name w:val="Balloon Text"/>
    <w:basedOn w:val="Normal"/>
    <w:link w:val="TextodegloboCar"/>
    <w:uiPriority w:val="99"/>
    <w:semiHidden/>
    <w:unhideWhenUsed/>
    <w:rsid w:val="008A01A2"/>
    <w:rPr>
      <w:rFonts w:ascii="Tahoma" w:eastAsia="Calibr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8A01A2"/>
    <w:rPr>
      <w:rFonts w:ascii="Tahoma" w:eastAsia="Calibri" w:hAnsi="Tahoma" w:cs="Tahoma"/>
      <w:sz w:val="16"/>
      <w:szCs w:val="16"/>
      <w:lang w:val="es-ES"/>
    </w:rPr>
  </w:style>
  <w:style w:type="paragraph" w:styleId="Textonotapie">
    <w:name w:val="footnote text"/>
    <w:basedOn w:val="Normal"/>
    <w:link w:val="TextonotapieCar"/>
    <w:uiPriority w:val="99"/>
    <w:unhideWhenUsed/>
    <w:rsid w:val="008A01A2"/>
    <w:rPr>
      <w:rFonts w:ascii="Calibri" w:eastAsia="Calibri" w:hAnsi="Calibri"/>
      <w:sz w:val="20"/>
      <w:szCs w:val="20"/>
      <w:lang w:val="es-ES" w:eastAsia="en-US"/>
    </w:rPr>
  </w:style>
  <w:style w:type="character" w:customStyle="1" w:styleId="TextonotapieCar">
    <w:name w:val="Texto nota pie Car"/>
    <w:basedOn w:val="Fuentedeprrafopredeter"/>
    <w:link w:val="Textonotapie"/>
    <w:uiPriority w:val="99"/>
    <w:rsid w:val="008A01A2"/>
    <w:rPr>
      <w:rFonts w:ascii="Calibri" w:eastAsia="Calibri" w:hAnsi="Calibri" w:cs="Times New Roman"/>
      <w:sz w:val="20"/>
      <w:szCs w:val="20"/>
      <w:lang w:val="es-ES"/>
    </w:rPr>
  </w:style>
  <w:style w:type="character" w:styleId="Refdenotaalpie">
    <w:name w:val="footnote reference"/>
    <w:basedOn w:val="Fuentedeprrafopredeter"/>
    <w:uiPriority w:val="99"/>
    <w:semiHidden/>
    <w:unhideWhenUsed/>
    <w:rsid w:val="008A01A2"/>
    <w:rPr>
      <w:vertAlign w:val="superscript"/>
    </w:rPr>
  </w:style>
  <w:style w:type="table" w:styleId="Listaclara">
    <w:name w:val="Light List"/>
    <w:basedOn w:val="Tablanormal"/>
    <w:uiPriority w:val="61"/>
    <w:rsid w:val="008A01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nfasis61">
    <w:name w:val="Cuadrícula clara - Énfasis 61"/>
    <w:basedOn w:val="Tablanormal"/>
    <w:next w:val="Cuadrculaclara-nfasis6"/>
    <w:uiPriority w:val="62"/>
    <w:rsid w:val="008A01A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uadrculaclara-nfasis6">
    <w:name w:val="Light Grid Accent 6"/>
    <w:basedOn w:val="Tablanormal"/>
    <w:uiPriority w:val="62"/>
    <w:rsid w:val="008A01A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2detindependiente">
    <w:name w:val="Body Text Indent 2"/>
    <w:basedOn w:val="Normal"/>
    <w:link w:val="Sangra2detindependienteCar"/>
    <w:rsid w:val="00BF5024"/>
    <w:pPr>
      <w:spacing w:after="120" w:line="480" w:lineRule="auto"/>
      <w:ind w:left="283"/>
    </w:pPr>
    <w:rPr>
      <w:rFonts w:ascii="Times New Roman" w:hAnsi="Times New Roman"/>
      <w:lang w:val="es-ES"/>
    </w:rPr>
  </w:style>
  <w:style w:type="character" w:customStyle="1" w:styleId="Sangra2detindependienteCar">
    <w:name w:val="Sangría 2 de t. independiente Car"/>
    <w:basedOn w:val="Fuentedeprrafopredeter"/>
    <w:link w:val="Sangra2detindependiente"/>
    <w:rsid w:val="00BF5024"/>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854094"/>
    <w:pPr>
      <w:tabs>
        <w:tab w:val="center" w:pos="4419"/>
        <w:tab w:val="right" w:pos="8838"/>
      </w:tabs>
    </w:pPr>
  </w:style>
  <w:style w:type="character" w:customStyle="1" w:styleId="EncabezadoCar">
    <w:name w:val="Encabezado Car"/>
    <w:basedOn w:val="Fuentedeprrafopredeter"/>
    <w:link w:val="Encabezado"/>
    <w:uiPriority w:val="99"/>
    <w:rsid w:val="00854094"/>
    <w:rPr>
      <w:rFonts w:ascii="Trebuchet MS" w:eastAsia="Times New Roman" w:hAnsi="Trebuchet MS" w:cs="Times New Roman"/>
      <w:sz w:val="24"/>
      <w:szCs w:val="24"/>
      <w:lang w:eastAsia="es-ES"/>
    </w:rPr>
  </w:style>
  <w:style w:type="paragraph" w:styleId="Sinespaciado">
    <w:name w:val="No Spacing"/>
    <w:uiPriority w:val="1"/>
    <w:qFormat/>
    <w:rsid w:val="00054375"/>
    <w:pPr>
      <w:spacing w:after="0" w:line="240" w:lineRule="auto"/>
    </w:pPr>
    <w:rPr>
      <w:rFonts w:ascii="Trebuchet MS" w:eastAsia="Times New Roman" w:hAnsi="Trebuchet MS"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3C"/>
    <w:pPr>
      <w:spacing w:after="0" w:line="240" w:lineRule="auto"/>
    </w:pPr>
    <w:rPr>
      <w:rFonts w:ascii="Trebuchet MS" w:eastAsia="Times New Roman" w:hAnsi="Trebuchet MS"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D6710"/>
    <w:pPr>
      <w:jc w:val="both"/>
    </w:pPr>
    <w:rPr>
      <w:lang w:val="es-ES"/>
    </w:rPr>
  </w:style>
  <w:style w:type="character" w:customStyle="1" w:styleId="TextoindependienteCar">
    <w:name w:val="Texto independiente Car"/>
    <w:basedOn w:val="Fuentedeprrafopredeter"/>
    <w:link w:val="Textoindependiente"/>
    <w:rsid w:val="00ED6710"/>
    <w:rPr>
      <w:rFonts w:ascii="Trebuchet MS" w:eastAsia="Times New Roman" w:hAnsi="Trebuchet MS" w:cs="Times New Roman"/>
      <w:sz w:val="24"/>
      <w:szCs w:val="24"/>
      <w:lang w:val="es-ES" w:eastAsia="es-ES"/>
    </w:rPr>
  </w:style>
  <w:style w:type="paragraph" w:customStyle="1" w:styleId="NormalSang">
    <w:name w:val="Normal Sang"/>
    <w:basedOn w:val="Normal"/>
    <w:rsid w:val="00ED6710"/>
    <w:pPr>
      <w:tabs>
        <w:tab w:val="left" w:pos="-720"/>
      </w:tabs>
      <w:suppressAutoHyphens/>
      <w:spacing w:after="120"/>
      <w:jc w:val="both"/>
    </w:pPr>
    <w:rPr>
      <w:sz w:val="22"/>
      <w:szCs w:val="20"/>
      <w:lang w:val="es-ES_tradnl"/>
    </w:rPr>
  </w:style>
  <w:style w:type="table" w:styleId="Tablaconcuadrcula">
    <w:name w:val="Table Grid"/>
    <w:basedOn w:val="Tablanormal"/>
    <w:uiPriority w:val="59"/>
    <w:rsid w:val="00ED6710"/>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D6710"/>
    <w:pPr>
      <w:widowControl w:val="0"/>
      <w:overflowPunct w:val="0"/>
      <w:autoSpaceDE w:val="0"/>
      <w:autoSpaceDN w:val="0"/>
      <w:adjustRightInd w:val="0"/>
      <w:ind w:left="720"/>
      <w:contextualSpacing/>
    </w:pPr>
    <w:rPr>
      <w:rFonts w:ascii="Times New Roman" w:hAnsi="Times New Roman"/>
      <w:kern w:val="28"/>
      <w:sz w:val="20"/>
      <w:szCs w:val="20"/>
      <w:lang w:val="es-ES"/>
    </w:rPr>
  </w:style>
  <w:style w:type="paragraph" w:styleId="Piedepgina">
    <w:name w:val="footer"/>
    <w:basedOn w:val="Normal"/>
    <w:link w:val="PiedepginaCar"/>
    <w:uiPriority w:val="99"/>
    <w:rsid w:val="00ED6710"/>
    <w:pPr>
      <w:tabs>
        <w:tab w:val="center" w:pos="4252"/>
        <w:tab w:val="right" w:pos="8504"/>
      </w:tabs>
    </w:pPr>
  </w:style>
  <w:style w:type="character" w:customStyle="1" w:styleId="PiedepginaCar">
    <w:name w:val="Pie de página Car"/>
    <w:basedOn w:val="Fuentedeprrafopredeter"/>
    <w:link w:val="Piedepgina"/>
    <w:uiPriority w:val="99"/>
    <w:rsid w:val="00ED6710"/>
    <w:rPr>
      <w:rFonts w:ascii="Trebuchet MS" w:eastAsia="Times New Roman" w:hAnsi="Trebuchet MS" w:cs="Times New Roman"/>
      <w:sz w:val="24"/>
      <w:szCs w:val="24"/>
      <w:lang w:eastAsia="es-ES"/>
    </w:rPr>
  </w:style>
  <w:style w:type="paragraph" w:customStyle="1" w:styleId="Default">
    <w:name w:val="Default"/>
    <w:rsid w:val="00ED6710"/>
    <w:pPr>
      <w:autoSpaceDE w:val="0"/>
      <w:autoSpaceDN w:val="0"/>
      <w:adjustRightInd w:val="0"/>
      <w:spacing w:after="0" w:line="240" w:lineRule="auto"/>
    </w:pPr>
    <w:rPr>
      <w:rFonts w:ascii="Tahoma" w:eastAsia="Times New Roman" w:hAnsi="Tahoma" w:cs="Tahoma"/>
      <w:color w:val="000000"/>
      <w:sz w:val="24"/>
      <w:szCs w:val="24"/>
      <w:lang w:val="es-ES" w:eastAsia="es-ES"/>
    </w:rPr>
  </w:style>
  <w:style w:type="character" w:styleId="Hipervnculo">
    <w:name w:val="Hyperlink"/>
    <w:basedOn w:val="Fuentedeprrafopredeter"/>
    <w:uiPriority w:val="99"/>
    <w:unhideWhenUsed/>
    <w:rsid w:val="00ED6710"/>
    <w:rPr>
      <w:color w:val="0000FF" w:themeColor="hyperlink"/>
      <w:u w:val="single"/>
    </w:rPr>
  </w:style>
  <w:style w:type="paragraph" w:styleId="Textodeglobo">
    <w:name w:val="Balloon Text"/>
    <w:basedOn w:val="Normal"/>
    <w:link w:val="TextodegloboCar"/>
    <w:uiPriority w:val="99"/>
    <w:semiHidden/>
    <w:unhideWhenUsed/>
    <w:rsid w:val="008A01A2"/>
    <w:rPr>
      <w:rFonts w:ascii="Tahoma" w:eastAsia="Calibr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8A01A2"/>
    <w:rPr>
      <w:rFonts w:ascii="Tahoma" w:eastAsia="Calibri" w:hAnsi="Tahoma" w:cs="Tahoma"/>
      <w:sz w:val="16"/>
      <w:szCs w:val="16"/>
      <w:lang w:val="es-ES"/>
    </w:rPr>
  </w:style>
  <w:style w:type="paragraph" w:styleId="Textonotapie">
    <w:name w:val="footnote text"/>
    <w:basedOn w:val="Normal"/>
    <w:link w:val="TextonotapieCar"/>
    <w:uiPriority w:val="99"/>
    <w:unhideWhenUsed/>
    <w:rsid w:val="008A01A2"/>
    <w:rPr>
      <w:rFonts w:ascii="Calibri" w:eastAsia="Calibri" w:hAnsi="Calibri"/>
      <w:sz w:val="20"/>
      <w:szCs w:val="20"/>
      <w:lang w:val="es-ES" w:eastAsia="en-US"/>
    </w:rPr>
  </w:style>
  <w:style w:type="character" w:customStyle="1" w:styleId="TextonotapieCar">
    <w:name w:val="Texto nota pie Car"/>
    <w:basedOn w:val="Fuentedeprrafopredeter"/>
    <w:link w:val="Textonotapie"/>
    <w:uiPriority w:val="99"/>
    <w:rsid w:val="008A01A2"/>
    <w:rPr>
      <w:rFonts w:ascii="Calibri" w:eastAsia="Calibri" w:hAnsi="Calibri" w:cs="Times New Roman"/>
      <w:sz w:val="20"/>
      <w:szCs w:val="20"/>
      <w:lang w:val="es-ES"/>
    </w:rPr>
  </w:style>
  <w:style w:type="character" w:styleId="Refdenotaalpie">
    <w:name w:val="footnote reference"/>
    <w:basedOn w:val="Fuentedeprrafopredeter"/>
    <w:uiPriority w:val="99"/>
    <w:semiHidden/>
    <w:unhideWhenUsed/>
    <w:rsid w:val="008A01A2"/>
    <w:rPr>
      <w:vertAlign w:val="superscript"/>
    </w:rPr>
  </w:style>
  <w:style w:type="table" w:styleId="Listaclara">
    <w:name w:val="Light List"/>
    <w:basedOn w:val="Tablanormal"/>
    <w:uiPriority w:val="61"/>
    <w:rsid w:val="008A01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nfasis61">
    <w:name w:val="Cuadrícula clara - Énfasis 61"/>
    <w:basedOn w:val="Tablanormal"/>
    <w:next w:val="Cuadrculaclara-nfasis6"/>
    <w:uiPriority w:val="62"/>
    <w:rsid w:val="008A01A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uadrculaclara-nfasis6">
    <w:name w:val="Light Grid Accent 6"/>
    <w:basedOn w:val="Tablanormal"/>
    <w:uiPriority w:val="62"/>
    <w:rsid w:val="008A01A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2detindependiente">
    <w:name w:val="Body Text Indent 2"/>
    <w:basedOn w:val="Normal"/>
    <w:link w:val="Sangra2detindependienteCar"/>
    <w:rsid w:val="00BF5024"/>
    <w:pPr>
      <w:spacing w:after="120" w:line="480" w:lineRule="auto"/>
      <w:ind w:left="283"/>
    </w:pPr>
    <w:rPr>
      <w:rFonts w:ascii="Times New Roman" w:hAnsi="Times New Roman"/>
      <w:lang w:val="es-ES"/>
    </w:rPr>
  </w:style>
  <w:style w:type="character" w:customStyle="1" w:styleId="Sangra2detindependienteCar">
    <w:name w:val="Sangría 2 de t. independiente Car"/>
    <w:basedOn w:val="Fuentedeprrafopredeter"/>
    <w:link w:val="Sangra2detindependiente"/>
    <w:rsid w:val="00BF5024"/>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854094"/>
    <w:pPr>
      <w:tabs>
        <w:tab w:val="center" w:pos="4419"/>
        <w:tab w:val="right" w:pos="8838"/>
      </w:tabs>
    </w:pPr>
  </w:style>
  <w:style w:type="character" w:customStyle="1" w:styleId="EncabezadoCar">
    <w:name w:val="Encabezado Car"/>
    <w:basedOn w:val="Fuentedeprrafopredeter"/>
    <w:link w:val="Encabezado"/>
    <w:uiPriority w:val="99"/>
    <w:rsid w:val="00854094"/>
    <w:rPr>
      <w:rFonts w:ascii="Trebuchet MS" w:eastAsia="Times New Roman" w:hAnsi="Trebuchet MS" w:cs="Times New Roman"/>
      <w:sz w:val="24"/>
      <w:szCs w:val="24"/>
      <w:lang w:eastAsia="es-ES"/>
    </w:rPr>
  </w:style>
  <w:style w:type="paragraph" w:styleId="Sinespaciado">
    <w:name w:val="No Spacing"/>
    <w:uiPriority w:val="1"/>
    <w:qFormat/>
    <w:rsid w:val="00054375"/>
    <w:pPr>
      <w:spacing w:after="0" w:line="240" w:lineRule="auto"/>
    </w:pPr>
    <w:rPr>
      <w:rFonts w:ascii="Trebuchet MS" w:eastAsia="Times New Roman" w:hAnsi="Trebuchet MS"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0625">
      <w:bodyDiv w:val="1"/>
      <w:marLeft w:val="0"/>
      <w:marRight w:val="0"/>
      <w:marTop w:val="0"/>
      <w:marBottom w:val="0"/>
      <w:divBdr>
        <w:top w:val="none" w:sz="0" w:space="0" w:color="auto"/>
        <w:left w:val="none" w:sz="0" w:space="0" w:color="auto"/>
        <w:bottom w:val="none" w:sz="0" w:space="0" w:color="auto"/>
        <w:right w:val="none" w:sz="0" w:space="0" w:color="auto"/>
      </w:divBdr>
    </w:div>
    <w:div w:id="252595522">
      <w:bodyDiv w:val="1"/>
      <w:marLeft w:val="0"/>
      <w:marRight w:val="0"/>
      <w:marTop w:val="0"/>
      <w:marBottom w:val="0"/>
      <w:divBdr>
        <w:top w:val="none" w:sz="0" w:space="0" w:color="auto"/>
        <w:left w:val="none" w:sz="0" w:space="0" w:color="auto"/>
        <w:bottom w:val="none" w:sz="0" w:space="0" w:color="auto"/>
        <w:right w:val="none" w:sz="0" w:space="0" w:color="auto"/>
      </w:divBdr>
    </w:div>
    <w:div w:id="327948324">
      <w:bodyDiv w:val="1"/>
      <w:marLeft w:val="0"/>
      <w:marRight w:val="0"/>
      <w:marTop w:val="0"/>
      <w:marBottom w:val="0"/>
      <w:divBdr>
        <w:top w:val="none" w:sz="0" w:space="0" w:color="auto"/>
        <w:left w:val="none" w:sz="0" w:space="0" w:color="auto"/>
        <w:bottom w:val="none" w:sz="0" w:space="0" w:color="auto"/>
        <w:right w:val="none" w:sz="0" w:space="0" w:color="auto"/>
      </w:divBdr>
    </w:div>
    <w:div w:id="340395099">
      <w:bodyDiv w:val="1"/>
      <w:marLeft w:val="0"/>
      <w:marRight w:val="0"/>
      <w:marTop w:val="0"/>
      <w:marBottom w:val="0"/>
      <w:divBdr>
        <w:top w:val="none" w:sz="0" w:space="0" w:color="auto"/>
        <w:left w:val="none" w:sz="0" w:space="0" w:color="auto"/>
        <w:bottom w:val="none" w:sz="0" w:space="0" w:color="auto"/>
        <w:right w:val="none" w:sz="0" w:space="0" w:color="auto"/>
      </w:divBdr>
    </w:div>
    <w:div w:id="396709166">
      <w:bodyDiv w:val="1"/>
      <w:marLeft w:val="0"/>
      <w:marRight w:val="0"/>
      <w:marTop w:val="0"/>
      <w:marBottom w:val="0"/>
      <w:divBdr>
        <w:top w:val="none" w:sz="0" w:space="0" w:color="auto"/>
        <w:left w:val="none" w:sz="0" w:space="0" w:color="auto"/>
        <w:bottom w:val="none" w:sz="0" w:space="0" w:color="auto"/>
        <w:right w:val="none" w:sz="0" w:space="0" w:color="auto"/>
      </w:divBdr>
    </w:div>
    <w:div w:id="541526326">
      <w:bodyDiv w:val="1"/>
      <w:marLeft w:val="0"/>
      <w:marRight w:val="0"/>
      <w:marTop w:val="0"/>
      <w:marBottom w:val="0"/>
      <w:divBdr>
        <w:top w:val="none" w:sz="0" w:space="0" w:color="auto"/>
        <w:left w:val="none" w:sz="0" w:space="0" w:color="auto"/>
        <w:bottom w:val="none" w:sz="0" w:space="0" w:color="auto"/>
        <w:right w:val="none" w:sz="0" w:space="0" w:color="auto"/>
      </w:divBdr>
    </w:div>
    <w:div w:id="576401064">
      <w:bodyDiv w:val="1"/>
      <w:marLeft w:val="0"/>
      <w:marRight w:val="0"/>
      <w:marTop w:val="0"/>
      <w:marBottom w:val="0"/>
      <w:divBdr>
        <w:top w:val="none" w:sz="0" w:space="0" w:color="auto"/>
        <w:left w:val="none" w:sz="0" w:space="0" w:color="auto"/>
        <w:bottom w:val="none" w:sz="0" w:space="0" w:color="auto"/>
        <w:right w:val="none" w:sz="0" w:space="0" w:color="auto"/>
      </w:divBdr>
    </w:div>
    <w:div w:id="775172431">
      <w:bodyDiv w:val="1"/>
      <w:marLeft w:val="0"/>
      <w:marRight w:val="0"/>
      <w:marTop w:val="0"/>
      <w:marBottom w:val="0"/>
      <w:divBdr>
        <w:top w:val="none" w:sz="0" w:space="0" w:color="auto"/>
        <w:left w:val="none" w:sz="0" w:space="0" w:color="auto"/>
        <w:bottom w:val="none" w:sz="0" w:space="0" w:color="auto"/>
        <w:right w:val="none" w:sz="0" w:space="0" w:color="auto"/>
      </w:divBdr>
    </w:div>
    <w:div w:id="852885887">
      <w:bodyDiv w:val="1"/>
      <w:marLeft w:val="0"/>
      <w:marRight w:val="0"/>
      <w:marTop w:val="0"/>
      <w:marBottom w:val="0"/>
      <w:divBdr>
        <w:top w:val="none" w:sz="0" w:space="0" w:color="auto"/>
        <w:left w:val="none" w:sz="0" w:space="0" w:color="auto"/>
        <w:bottom w:val="none" w:sz="0" w:space="0" w:color="auto"/>
        <w:right w:val="none" w:sz="0" w:space="0" w:color="auto"/>
      </w:divBdr>
    </w:div>
    <w:div w:id="948316736">
      <w:bodyDiv w:val="1"/>
      <w:marLeft w:val="0"/>
      <w:marRight w:val="0"/>
      <w:marTop w:val="0"/>
      <w:marBottom w:val="0"/>
      <w:divBdr>
        <w:top w:val="none" w:sz="0" w:space="0" w:color="auto"/>
        <w:left w:val="none" w:sz="0" w:space="0" w:color="auto"/>
        <w:bottom w:val="none" w:sz="0" w:space="0" w:color="auto"/>
        <w:right w:val="none" w:sz="0" w:space="0" w:color="auto"/>
      </w:divBdr>
    </w:div>
    <w:div w:id="997002186">
      <w:bodyDiv w:val="1"/>
      <w:marLeft w:val="0"/>
      <w:marRight w:val="0"/>
      <w:marTop w:val="0"/>
      <w:marBottom w:val="0"/>
      <w:divBdr>
        <w:top w:val="none" w:sz="0" w:space="0" w:color="auto"/>
        <w:left w:val="none" w:sz="0" w:space="0" w:color="auto"/>
        <w:bottom w:val="none" w:sz="0" w:space="0" w:color="auto"/>
        <w:right w:val="none" w:sz="0" w:space="0" w:color="auto"/>
      </w:divBdr>
    </w:div>
    <w:div w:id="1321037996">
      <w:bodyDiv w:val="1"/>
      <w:marLeft w:val="0"/>
      <w:marRight w:val="0"/>
      <w:marTop w:val="0"/>
      <w:marBottom w:val="0"/>
      <w:divBdr>
        <w:top w:val="none" w:sz="0" w:space="0" w:color="auto"/>
        <w:left w:val="none" w:sz="0" w:space="0" w:color="auto"/>
        <w:bottom w:val="none" w:sz="0" w:space="0" w:color="auto"/>
        <w:right w:val="none" w:sz="0" w:space="0" w:color="auto"/>
      </w:divBdr>
    </w:div>
    <w:div w:id="1416126709">
      <w:bodyDiv w:val="1"/>
      <w:marLeft w:val="0"/>
      <w:marRight w:val="0"/>
      <w:marTop w:val="0"/>
      <w:marBottom w:val="0"/>
      <w:divBdr>
        <w:top w:val="none" w:sz="0" w:space="0" w:color="auto"/>
        <w:left w:val="none" w:sz="0" w:space="0" w:color="auto"/>
        <w:bottom w:val="none" w:sz="0" w:space="0" w:color="auto"/>
        <w:right w:val="none" w:sz="0" w:space="0" w:color="auto"/>
      </w:divBdr>
    </w:div>
    <w:div w:id="1482624828">
      <w:bodyDiv w:val="1"/>
      <w:marLeft w:val="0"/>
      <w:marRight w:val="0"/>
      <w:marTop w:val="0"/>
      <w:marBottom w:val="0"/>
      <w:divBdr>
        <w:top w:val="none" w:sz="0" w:space="0" w:color="auto"/>
        <w:left w:val="none" w:sz="0" w:space="0" w:color="auto"/>
        <w:bottom w:val="none" w:sz="0" w:space="0" w:color="auto"/>
        <w:right w:val="none" w:sz="0" w:space="0" w:color="auto"/>
      </w:divBdr>
    </w:div>
    <w:div w:id="1628974694">
      <w:bodyDiv w:val="1"/>
      <w:marLeft w:val="0"/>
      <w:marRight w:val="0"/>
      <w:marTop w:val="0"/>
      <w:marBottom w:val="0"/>
      <w:divBdr>
        <w:top w:val="none" w:sz="0" w:space="0" w:color="auto"/>
        <w:left w:val="none" w:sz="0" w:space="0" w:color="auto"/>
        <w:bottom w:val="none" w:sz="0" w:space="0" w:color="auto"/>
        <w:right w:val="none" w:sz="0" w:space="0" w:color="auto"/>
      </w:divBdr>
    </w:div>
    <w:div w:id="194572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es.educacion.gov.ar/sp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spucalidad@me.gov.ar"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2" Type="http://schemas.openxmlformats.org/officeDocument/2006/relationships/oleObject" Target="file:///C:\Users\spu415er.MESPU\Dropbox\SPU\Solicitado%20por%20DIU\Anuario%202014.%20Gr&#225;fico%20Y%20Tabla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spu415er.MESPU\Dropbox\SPU\Solicitado%20por%20DIU\Anuario%202014.%20Gr&#225;fico%20Y%20Tablas.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A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2162839674980747"/>
          <c:y val="3.0116358658453114E-2"/>
          <c:w val="0.60655221164839057"/>
          <c:h val="0.90129595196904289"/>
        </c:manualLayout>
      </c:layout>
      <c:barChart>
        <c:barDir val="bar"/>
        <c:grouping val="clustered"/>
        <c:varyColors val="0"/>
        <c:ser>
          <c:idx val="0"/>
          <c:order val="0"/>
          <c:tx>
            <c:strRef>
              <c:f>'PM-G'!$B$1</c:f>
              <c:strCache>
                <c:ptCount val="1"/>
                <c:pt idx="0">
                  <c:v>Apoyo al Mejoramiento de la Gestión Académica</c:v>
                </c:pt>
              </c:strCache>
            </c:strRef>
          </c:tx>
          <c:invertIfNegative val="0"/>
          <c:cat>
            <c:strRef>
              <c:f>'PM-G'!$A$2:$A$14</c:f>
              <c:strCache>
                <c:ptCount val="13"/>
                <c:pt idx="0">
                  <c:v>CATAMARCA</c:v>
                </c:pt>
                <c:pt idx="1">
                  <c:v>CÓRDOBA</c:v>
                </c:pt>
                <c:pt idx="2">
                  <c:v>JUJUY</c:v>
                </c:pt>
                <c:pt idx="3">
                  <c:v>LA PAMPA</c:v>
                </c:pt>
                <c:pt idx="4">
                  <c:v>LA PLATA</c:v>
                </c:pt>
                <c:pt idx="5">
                  <c:v>LA RIOJA</c:v>
                </c:pt>
                <c:pt idx="6">
                  <c:v>PATAGONIA S.J. BOSCO</c:v>
                </c:pt>
                <c:pt idx="7">
                  <c:v>RÍO CUARTO</c:v>
                </c:pt>
                <c:pt idx="8">
                  <c:v>SALTA</c:v>
                </c:pt>
                <c:pt idx="9">
                  <c:v>SAN JUAN </c:v>
                </c:pt>
                <c:pt idx="10">
                  <c:v>SAN LUIS</c:v>
                </c:pt>
                <c:pt idx="11">
                  <c:v>SUR</c:v>
                </c:pt>
                <c:pt idx="12">
                  <c:v>TUCUMÁN</c:v>
                </c:pt>
              </c:strCache>
            </c:strRef>
          </c:cat>
          <c:val>
            <c:numRef>
              <c:f>'PM-G'!$B$2:$B$14</c:f>
              <c:numCache>
                <c:formatCode>General</c:formatCode>
                <c:ptCount val="13"/>
                <c:pt idx="0">
                  <c:v>59520</c:v>
                </c:pt>
                <c:pt idx="1">
                  <c:v>209100</c:v>
                </c:pt>
                <c:pt idx="2">
                  <c:v>12000</c:v>
                </c:pt>
                <c:pt idx="3">
                  <c:v>0</c:v>
                </c:pt>
                <c:pt idx="4">
                  <c:v>383000</c:v>
                </c:pt>
                <c:pt idx="5">
                  <c:v>175240</c:v>
                </c:pt>
                <c:pt idx="6">
                  <c:v>113818</c:v>
                </c:pt>
                <c:pt idx="7">
                  <c:v>5300</c:v>
                </c:pt>
                <c:pt idx="8">
                  <c:v>153600</c:v>
                </c:pt>
                <c:pt idx="9">
                  <c:v>165840</c:v>
                </c:pt>
                <c:pt idx="10">
                  <c:v>34400</c:v>
                </c:pt>
                <c:pt idx="11">
                  <c:v>0</c:v>
                </c:pt>
                <c:pt idx="12">
                  <c:v>125000</c:v>
                </c:pt>
              </c:numCache>
            </c:numRef>
          </c:val>
        </c:ser>
        <c:ser>
          <c:idx val="1"/>
          <c:order val="1"/>
          <c:tx>
            <c:strRef>
              <c:f>'PM-G'!$C$1</c:f>
              <c:strCache>
                <c:ptCount val="1"/>
                <c:pt idx="0">
                  <c:v>Actividades interinstitucionales</c:v>
                </c:pt>
              </c:strCache>
            </c:strRef>
          </c:tx>
          <c:invertIfNegative val="0"/>
          <c:cat>
            <c:strRef>
              <c:f>'PM-G'!$A$2:$A$14</c:f>
              <c:strCache>
                <c:ptCount val="13"/>
                <c:pt idx="0">
                  <c:v>CATAMARCA</c:v>
                </c:pt>
                <c:pt idx="1">
                  <c:v>CÓRDOBA</c:v>
                </c:pt>
                <c:pt idx="2">
                  <c:v>JUJUY</c:v>
                </c:pt>
                <c:pt idx="3">
                  <c:v>LA PAMPA</c:v>
                </c:pt>
                <c:pt idx="4">
                  <c:v>LA PLATA</c:v>
                </c:pt>
                <c:pt idx="5">
                  <c:v>LA RIOJA</c:v>
                </c:pt>
                <c:pt idx="6">
                  <c:v>PATAGONIA S.J. BOSCO</c:v>
                </c:pt>
                <c:pt idx="7">
                  <c:v>RÍO CUARTO</c:v>
                </c:pt>
                <c:pt idx="8">
                  <c:v>SALTA</c:v>
                </c:pt>
                <c:pt idx="9">
                  <c:v>SAN JUAN </c:v>
                </c:pt>
                <c:pt idx="10">
                  <c:v>SAN LUIS</c:v>
                </c:pt>
                <c:pt idx="11">
                  <c:v>SUR</c:v>
                </c:pt>
                <c:pt idx="12">
                  <c:v>TUCUMÁN</c:v>
                </c:pt>
              </c:strCache>
            </c:strRef>
          </c:cat>
          <c:val>
            <c:numRef>
              <c:f>'PM-G'!$C$2:$C$14</c:f>
              <c:numCache>
                <c:formatCode>General</c:formatCode>
                <c:ptCount val="13"/>
                <c:pt idx="0">
                  <c:v>134400</c:v>
                </c:pt>
                <c:pt idx="1">
                  <c:v>120700</c:v>
                </c:pt>
                <c:pt idx="2">
                  <c:v>134500</c:v>
                </c:pt>
                <c:pt idx="3">
                  <c:v>60000</c:v>
                </c:pt>
                <c:pt idx="4">
                  <c:v>129000</c:v>
                </c:pt>
                <c:pt idx="5">
                  <c:v>129760</c:v>
                </c:pt>
                <c:pt idx="6">
                  <c:v>94500</c:v>
                </c:pt>
                <c:pt idx="7">
                  <c:v>0</c:v>
                </c:pt>
                <c:pt idx="8">
                  <c:v>189200</c:v>
                </c:pt>
                <c:pt idx="9">
                  <c:v>55760</c:v>
                </c:pt>
                <c:pt idx="10">
                  <c:v>88000</c:v>
                </c:pt>
                <c:pt idx="11">
                  <c:v>54000</c:v>
                </c:pt>
                <c:pt idx="12">
                  <c:v>138000</c:v>
                </c:pt>
              </c:numCache>
            </c:numRef>
          </c:val>
        </c:ser>
        <c:ser>
          <c:idx val="2"/>
          <c:order val="2"/>
          <c:tx>
            <c:strRef>
              <c:f>'PM-G'!$D$1</c:f>
              <c:strCache>
                <c:ptCount val="1"/>
                <c:pt idx="0">
                  <c:v>Desarrollo de Recursos Humanos Académicos</c:v>
                </c:pt>
              </c:strCache>
            </c:strRef>
          </c:tx>
          <c:invertIfNegative val="0"/>
          <c:cat>
            <c:strRef>
              <c:f>'PM-G'!$A$2:$A$14</c:f>
              <c:strCache>
                <c:ptCount val="13"/>
                <c:pt idx="0">
                  <c:v>CATAMARCA</c:v>
                </c:pt>
                <c:pt idx="1">
                  <c:v>CÓRDOBA</c:v>
                </c:pt>
                <c:pt idx="2">
                  <c:v>JUJUY</c:v>
                </c:pt>
                <c:pt idx="3">
                  <c:v>LA PAMPA</c:v>
                </c:pt>
                <c:pt idx="4">
                  <c:v>LA PLATA</c:v>
                </c:pt>
                <c:pt idx="5">
                  <c:v>LA RIOJA</c:v>
                </c:pt>
                <c:pt idx="6">
                  <c:v>PATAGONIA S.J. BOSCO</c:v>
                </c:pt>
                <c:pt idx="7">
                  <c:v>RÍO CUARTO</c:v>
                </c:pt>
                <c:pt idx="8">
                  <c:v>SALTA</c:v>
                </c:pt>
                <c:pt idx="9">
                  <c:v>SAN JUAN </c:v>
                </c:pt>
                <c:pt idx="10">
                  <c:v>SAN LUIS</c:v>
                </c:pt>
                <c:pt idx="11">
                  <c:v>SUR</c:v>
                </c:pt>
                <c:pt idx="12">
                  <c:v>TUCUMÁN</c:v>
                </c:pt>
              </c:strCache>
            </c:strRef>
          </c:cat>
          <c:val>
            <c:numRef>
              <c:f>'PM-G'!$D$2:$D$14</c:f>
              <c:numCache>
                <c:formatCode>General</c:formatCode>
                <c:ptCount val="13"/>
                <c:pt idx="0">
                  <c:v>91200</c:v>
                </c:pt>
                <c:pt idx="1">
                  <c:v>85000</c:v>
                </c:pt>
                <c:pt idx="2">
                  <c:v>404419</c:v>
                </c:pt>
                <c:pt idx="3">
                  <c:v>1089635</c:v>
                </c:pt>
                <c:pt idx="4">
                  <c:v>0</c:v>
                </c:pt>
                <c:pt idx="5">
                  <c:v>56112</c:v>
                </c:pt>
                <c:pt idx="6">
                  <c:v>332963</c:v>
                </c:pt>
                <c:pt idx="7">
                  <c:v>49888</c:v>
                </c:pt>
                <c:pt idx="8">
                  <c:v>181050</c:v>
                </c:pt>
                <c:pt idx="9">
                  <c:v>129352</c:v>
                </c:pt>
                <c:pt idx="10">
                  <c:v>83840</c:v>
                </c:pt>
                <c:pt idx="11">
                  <c:v>0</c:v>
                </c:pt>
                <c:pt idx="12">
                  <c:v>0</c:v>
                </c:pt>
              </c:numCache>
            </c:numRef>
          </c:val>
        </c:ser>
        <c:ser>
          <c:idx val="3"/>
          <c:order val="3"/>
          <c:tx>
            <c:strRef>
              <c:f>'PM-G'!$E$1</c:f>
              <c:strCache>
                <c:ptCount val="1"/>
                <c:pt idx="0">
                  <c:v>Infraestructura, Equipamiento y Bibliografía</c:v>
                </c:pt>
              </c:strCache>
            </c:strRef>
          </c:tx>
          <c:invertIfNegative val="0"/>
          <c:cat>
            <c:strRef>
              <c:f>'PM-G'!$A$2:$A$14</c:f>
              <c:strCache>
                <c:ptCount val="13"/>
                <c:pt idx="0">
                  <c:v>CATAMARCA</c:v>
                </c:pt>
                <c:pt idx="1">
                  <c:v>CÓRDOBA</c:v>
                </c:pt>
                <c:pt idx="2">
                  <c:v>JUJUY</c:v>
                </c:pt>
                <c:pt idx="3">
                  <c:v>LA PAMPA</c:v>
                </c:pt>
                <c:pt idx="4">
                  <c:v>LA PLATA</c:v>
                </c:pt>
                <c:pt idx="5">
                  <c:v>LA RIOJA</c:v>
                </c:pt>
                <c:pt idx="6">
                  <c:v>PATAGONIA S.J. BOSCO</c:v>
                </c:pt>
                <c:pt idx="7">
                  <c:v>RÍO CUARTO</c:v>
                </c:pt>
                <c:pt idx="8">
                  <c:v>SALTA</c:v>
                </c:pt>
                <c:pt idx="9">
                  <c:v>SAN JUAN </c:v>
                </c:pt>
                <c:pt idx="10">
                  <c:v>SAN LUIS</c:v>
                </c:pt>
                <c:pt idx="11">
                  <c:v>SUR</c:v>
                </c:pt>
                <c:pt idx="12">
                  <c:v>TUCUMÁN</c:v>
                </c:pt>
              </c:strCache>
            </c:strRef>
          </c:cat>
          <c:val>
            <c:numRef>
              <c:f>'PM-G'!$E$2:$E$14</c:f>
              <c:numCache>
                <c:formatCode>General</c:formatCode>
                <c:ptCount val="13"/>
                <c:pt idx="0">
                  <c:v>998880</c:v>
                </c:pt>
                <c:pt idx="1">
                  <c:v>1481200</c:v>
                </c:pt>
                <c:pt idx="2">
                  <c:v>913000</c:v>
                </c:pt>
                <c:pt idx="3">
                  <c:v>1233000</c:v>
                </c:pt>
                <c:pt idx="4">
                  <c:v>94500</c:v>
                </c:pt>
                <c:pt idx="5">
                  <c:v>801551</c:v>
                </c:pt>
                <c:pt idx="6">
                  <c:v>1275108</c:v>
                </c:pt>
                <c:pt idx="7">
                  <c:v>1342744</c:v>
                </c:pt>
                <c:pt idx="8">
                  <c:v>950250</c:v>
                </c:pt>
                <c:pt idx="9">
                  <c:v>1323048</c:v>
                </c:pt>
                <c:pt idx="10">
                  <c:v>1127960</c:v>
                </c:pt>
                <c:pt idx="11">
                  <c:v>337690</c:v>
                </c:pt>
                <c:pt idx="12">
                  <c:v>1204000</c:v>
                </c:pt>
              </c:numCache>
            </c:numRef>
          </c:val>
        </c:ser>
        <c:dLbls>
          <c:showLegendKey val="0"/>
          <c:showVal val="0"/>
          <c:showCatName val="0"/>
          <c:showSerName val="0"/>
          <c:showPercent val="0"/>
          <c:showBubbleSize val="0"/>
        </c:dLbls>
        <c:gapWidth val="150"/>
        <c:axId val="128573824"/>
        <c:axId val="128575360"/>
      </c:barChart>
      <c:catAx>
        <c:axId val="128573824"/>
        <c:scaling>
          <c:orientation val="minMax"/>
        </c:scaling>
        <c:delete val="0"/>
        <c:axPos val="l"/>
        <c:majorTickMark val="out"/>
        <c:minorTickMark val="none"/>
        <c:tickLblPos val="nextTo"/>
        <c:crossAx val="128575360"/>
        <c:crosses val="autoZero"/>
        <c:auto val="1"/>
        <c:lblAlgn val="ctr"/>
        <c:lblOffset val="100"/>
        <c:noMultiLvlLbl val="0"/>
      </c:catAx>
      <c:valAx>
        <c:axId val="128575360"/>
        <c:scaling>
          <c:orientation val="minMax"/>
        </c:scaling>
        <c:delete val="0"/>
        <c:axPos val="b"/>
        <c:majorGridlines>
          <c:spPr>
            <a:ln>
              <a:solidFill>
                <a:sysClr val="window" lastClr="FFFFFF"/>
              </a:solidFill>
            </a:ln>
          </c:spPr>
        </c:majorGridlines>
        <c:numFmt formatCode="General" sourceLinked="1"/>
        <c:majorTickMark val="out"/>
        <c:minorTickMark val="none"/>
        <c:tickLblPos val="nextTo"/>
        <c:crossAx val="128573824"/>
        <c:crosses val="autoZero"/>
        <c:crossBetween val="between"/>
      </c:valAx>
    </c:plotArea>
    <c:legend>
      <c:legendPos val="r"/>
      <c:layout>
        <c:manualLayout>
          <c:xMode val="edge"/>
          <c:yMode val="edge"/>
          <c:x val="0.81651102201181902"/>
          <c:y val="9.662780858758159E-2"/>
          <c:w val="0.17151300259246735"/>
          <c:h val="0.85328763062728041"/>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A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718156058477285"/>
          <c:y val="3.1814895155459148E-2"/>
          <c:w val="0.63332423626764245"/>
          <c:h val="0.84496089291443788"/>
        </c:manualLayout>
      </c:layout>
      <c:barChart>
        <c:barDir val="bar"/>
        <c:grouping val="clustered"/>
        <c:varyColors val="0"/>
        <c:ser>
          <c:idx val="0"/>
          <c:order val="0"/>
          <c:tx>
            <c:strRef>
              <c:f>'PM-Q'!$B$2</c:f>
              <c:strCache>
                <c:ptCount val="1"/>
                <c:pt idx="0">
                  <c:v>Mejoramiento de la Gestión Académica</c:v>
                </c:pt>
              </c:strCache>
            </c:strRef>
          </c:tx>
          <c:invertIfNegative val="0"/>
          <c:cat>
            <c:strRef>
              <c:f>'PM-Q'!$A$3:$A$18</c:f>
              <c:strCache>
                <c:ptCount val="16"/>
                <c:pt idx="0">
                  <c:v>Catamarca</c:v>
                </c:pt>
                <c:pt idx="1">
                  <c:v>Córdoba</c:v>
                </c:pt>
                <c:pt idx="2">
                  <c:v>Cuyo</c:v>
                </c:pt>
                <c:pt idx="3">
                  <c:v>La Pampa</c:v>
                </c:pt>
                <c:pt idx="4">
                  <c:v>La Plata</c:v>
                </c:pt>
                <c:pt idx="5">
                  <c:v>Litoral</c:v>
                </c:pt>
                <c:pt idx="6">
                  <c:v>Mar del Plata</c:v>
                </c:pt>
                <c:pt idx="7">
                  <c:v>Nordeste</c:v>
                </c:pt>
                <c:pt idx="8">
                  <c:v>Patagonia S.J. Bosco</c:v>
                </c:pt>
                <c:pt idx="9">
                  <c:v>Río Cuarto</c:v>
                </c:pt>
                <c:pt idx="10">
                  <c:v>Rosario</c:v>
                </c:pt>
                <c:pt idx="11">
                  <c:v>Salta</c:v>
                </c:pt>
                <c:pt idx="12">
                  <c:v>San Luis</c:v>
                </c:pt>
                <c:pt idx="13">
                  <c:v>Santiago del Estero</c:v>
                </c:pt>
                <c:pt idx="14">
                  <c:v>Sur</c:v>
                </c:pt>
                <c:pt idx="15">
                  <c:v>Tucumán</c:v>
                </c:pt>
              </c:strCache>
            </c:strRef>
          </c:cat>
          <c:val>
            <c:numRef>
              <c:f>'PM-Q'!$B$3:$B$18</c:f>
              <c:numCache>
                <c:formatCode>#,##0</c:formatCode>
                <c:ptCount val="16"/>
                <c:pt idx="0" formatCode="General">
                  <c:v>0</c:v>
                </c:pt>
                <c:pt idx="1">
                  <c:v>165000</c:v>
                </c:pt>
                <c:pt idx="2" formatCode="General">
                  <c:v>0</c:v>
                </c:pt>
                <c:pt idx="3" formatCode="General">
                  <c:v>0</c:v>
                </c:pt>
                <c:pt idx="4" formatCode="General">
                  <c:v>0</c:v>
                </c:pt>
                <c:pt idx="5" formatCode="General">
                  <c:v>0</c:v>
                </c:pt>
                <c:pt idx="6">
                  <c:v>86800</c:v>
                </c:pt>
                <c:pt idx="7" formatCode="General">
                  <c:v>0</c:v>
                </c:pt>
                <c:pt idx="8">
                  <c:v>129700</c:v>
                </c:pt>
                <c:pt idx="9" formatCode="General">
                  <c:v>0</c:v>
                </c:pt>
                <c:pt idx="10">
                  <c:v>194800</c:v>
                </c:pt>
                <c:pt idx="11">
                  <c:v>256000</c:v>
                </c:pt>
                <c:pt idx="12" formatCode="General">
                  <c:v>0</c:v>
                </c:pt>
                <c:pt idx="13">
                  <c:v>169000</c:v>
                </c:pt>
                <c:pt idx="14">
                  <c:v>151740</c:v>
                </c:pt>
                <c:pt idx="15">
                  <c:v>26880</c:v>
                </c:pt>
              </c:numCache>
            </c:numRef>
          </c:val>
        </c:ser>
        <c:ser>
          <c:idx val="1"/>
          <c:order val="1"/>
          <c:tx>
            <c:strRef>
              <c:f>'PM-Q'!$C$2</c:f>
              <c:strCache>
                <c:ptCount val="1"/>
                <c:pt idx="0">
                  <c:v>Actividades Interinstitucionales</c:v>
                </c:pt>
              </c:strCache>
            </c:strRef>
          </c:tx>
          <c:invertIfNegative val="0"/>
          <c:cat>
            <c:strRef>
              <c:f>'PM-Q'!$A$3:$A$18</c:f>
              <c:strCache>
                <c:ptCount val="16"/>
                <c:pt idx="0">
                  <c:v>Catamarca</c:v>
                </c:pt>
                <c:pt idx="1">
                  <c:v>Córdoba</c:v>
                </c:pt>
                <c:pt idx="2">
                  <c:v>Cuyo</c:v>
                </c:pt>
                <c:pt idx="3">
                  <c:v>La Pampa</c:v>
                </c:pt>
                <c:pt idx="4">
                  <c:v>La Plata</c:v>
                </c:pt>
                <c:pt idx="5">
                  <c:v>Litoral</c:v>
                </c:pt>
                <c:pt idx="6">
                  <c:v>Mar del Plata</c:v>
                </c:pt>
                <c:pt idx="7">
                  <c:v>Nordeste</c:v>
                </c:pt>
                <c:pt idx="8">
                  <c:v>Patagonia S.J. Bosco</c:v>
                </c:pt>
                <c:pt idx="9">
                  <c:v>Río Cuarto</c:v>
                </c:pt>
                <c:pt idx="10">
                  <c:v>Rosario</c:v>
                </c:pt>
                <c:pt idx="11">
                  <c:v>Salta</c:v>
                </c:pt>
                <c:pt idx="12">
                  <c:v>San Luis</c:v>
                </c:pt>
                <c:pt idx="13">
                  <c:v>Santiago del Estero</c:v>
                </c:pt>
                <c:pt idx="14">
                  <c:v>Sur</c:v>
                </c:pt>
                <c:pt idx="15">
                  <c:v>Tucumán</c:v>
                </c:pt>
              </c:strCache>
            </c:strRef>
          </c:cat>
          <c:val>
            <c:numRef>
              <c:f>'PM-Q'!$C$3:$C$18</c:f>
              <c:numCache>
                <c:formatCode>#,##0</c:formatCode>
                <c:ptCount val="16"/>
                <c:pt idx="0" formatCode="General">
                  <c:v>0</c:v>
                </c:pt>
                <c:pt idx="1">
                  <c:v>24000</c:v>
                </c:pt>
                <c:pt idx="2">
                  <c:v>67000</c:v>
                </c:pt>
                <c:pt idx="3">
                  <c:v>36500</c:v>
                </c:pt>
                <c:pt idx="4">
                  <c:v>100000</c:v>
                </c:pt>
                <c:pt idx="5" formatCode="General">
                  <c:v>0</c:v>
                </c:pt>
                <c:pt idx="6">
                  <c:v>25000</c:v>
                </c:pt>
                <c:pt idx="7" formatCode="General">
                  <c:v>0</c:v>
                </c:pt>
                <c:pt idx="8">
                  <c:v>73600</c:v>
                </c:pt>
                <c:pt idx="9" formatCode="General">
                  <c:v>0</c:v>
                </c:pt>
                <c:pt idx="10">
                  <c:v>25000</c:v>
                </c:pt>
                <c:pt idx="11">
                  <c:v>61000</c:v>
                </c:pt>
                <c:pt idx="12">
                  <c:v>19995</c:v>
                </c:pt>
                <c:pt idx="13">
                  <c:v>105000</c:v>
                </c:pt>
                <c:pt idx="14" formatCode="General">
                  <c:v>0</c:v>
                </c:pt>
                <c:pt idx="15">
                  <c:v>1200</c:v>
                </c:pt>
              </c:numCache>
            </c:numRef>
          </c:val>
        </c:ser>
        <c:ser>
          <c:idx val="2"/>
          <c:order val="2"/>
          <c:tx>
            <c:strRef>
              <c:f>'PM-Q'!$D$2</c:f>
              <c:strCache>
                <c:ptCount val="1"/>
                <c:pt idx="0">
                  <c:v>Desarrollo de Recursos Académicos</c:v>
                </c:pt>
              </c:strCache>
            </c:strRef>
          </c:tx>
          <c:invertIfNegative val="0"/>
          <c:cat>
            <c:strRef>
              <c:f>'PM-Q'!$A$3:$A$18</c:f>
              <c:strCache>
                <c:ptCount val="16"/>
                <c:pt idx="0">
                  <c:v>Catamarca</c:v>
                </c:pt>
                <c:pt idx="1">
                  <c:v>Córdoba</c:v>
                </c:pt>
                <c:pt idx="2">
                  <c:v>Cuyo</c:v>
                </c:pt>
                <c:pt idx="3">
                  <c:v>La Pampa</c:v>
                </c:pt>
                <c:pt idx="4">
                  <c:v>La Plata</c:v>
                </c:pt>
                <c:pt idx="5">
                  <c:v>Litoral</c:v>
                </c:pt>
                <c:pt idx="6">
                  <c:v>Mar del Plata</c:v>
                </c:pt>
                <c:pt idx="7">
                  <c:v>Nordeste</c:v>
                </c:pt>
                <c:pt idx="8">
                  <c:v>Patagonia S.J. Bosco</c:v>
                </c:pt>
                <c:pt idx="9">
                  <c:v>Río Cuarto</c:v>
                </c:pt>
                <c:pt idx="10">
                  <c:v>Rosario</c:v>
                </c:pt>
                <c:pt idx="11">
                  <c:v>Salta</c:v>
                </c:pt>
                <c:pt idx="12">
                  <c:v>San Luis</c:v>
                </c:pt>
                <c:pt idx="13">
                  <c:v>Santiago del Estero</c:v>
                </c:pt>
                <c:pt idx="14">
                  <c:v>Sur</c:v>
                </c:pt>
                <c:pt idx="15">
                  <c:v>Tucumán</c:v>
                </c:pt>
              </c:strCache>
            </c:strRef>
          </c:cat>
          <c:val>
            <c:numRef>
              <c:f>'PM-Q'!$D$3:$D$18</c:f>
              <c:numCache>
                <c:formatCode>#,##0</c:formatCode>
                <c:ptCount val="16"/>
                <c:pt idx="0" formatCode="General">
                  <c:v>0</c:v>
                </c:pt>
                <c:pt idx="1">
                  <c:v>30000</c:v>
                </c:pt>
                <c:pt idx="2" formatCode="General">
                  <c:v>0</c:v>
                </c:pt>
                <c:pt idx="3">
                  <c:v>74950</c:v>
                </c:pt>
                <c:pt idx="4" formatCode="General">
                  <c:v>0</c:v>
                </c:pt>
                <c:pt idx="5" formatCode="General">
                  <c:v>0</c:v>
                </c:pt>
                <c:pt idx="6">
                  <c:v>483346</c:v>
                </c:pt>
                <c:pt idx="7" formatCode="General">
                  <c:v>0</c:v>
                </c:pt>
                <c:pt idx="8">
                  <c:v>968539</c:v>
                </c:pt>
                <c:pt idx="9" formatCode="General">
                  <c:v>0</c:v>
                </c:pt>
                <c:pt idx="10">
                  <c:v>6000</c:v>
                </c:pt>
                <c:pt idx="11">
                  <c:v>118500</c:v>
                </c:pt>
                <c:pt idx="12" formatCode="General">
                  <c:v>0</c:v>
                </c:pt>
                <c:pt idx="13">
                  <c:v>60000</c:v>
                </c:pt>
                <c:pt idx="14">
                  <c:v>285354</c:v>
                </c:pt>
                <c:pt idx="15">
                  <c:v>6400</c:v>
                </c:pt>
              </c:numCache>
            </c:numRef>
          </c:val>
        </c:ser>
        <c:ser>
          <c:idx val="3"/>
          <c:order val="3"/>
          <c:tx>
            <c:strRef>
              <c:f>'PM-Q'!$E$2</c:f>
              <c:strCache>
                <c:ptCount val="1"/>
                <c:pt idx="0">
                  <c:v>Infraestructura, Equipamiento y Bibliografía</c:v>
                </c:pt>
              </c:strCache>
            </c:strRef>
          </c:tx>
          <c:invertIfNegative val="0"/>
          <c:cat>
            <c:strRef>
              <c:f>'PM-Q'!$A$3:$A$18</c:f>
              <c:strCache>
                <c:ptCount val="16"/>
                <c:pt idx="0">
                  <c:v>Catamarca</c:v>
                </c:pt>
                <c:pt idx="1">
                  <c:v>Córdoba</c:v>
                </c:pt>
                <c:pt idx="2">
                  <c:v>Cuyo</c:v>
                </c:pt>
                <c:pt idx="3">
                  <c:v>La Pampa</c:v>
                </c:pt>
                <c:pt idx="4">
                  <c:v>La Plata</c:v>
                </c:pt>
                <c:pt idx="5">
                  <c:v>Litoral</c:v>
                </c:pt>
                <c:pt idx="6">
                  <c:v>Mar del Plata</c:v>
                </c:pt>
                <c:pt idx="7">
                  <c:v>Nordeste</c:v>
                </c:pt>
                <c:pt idx="8">
                  <c:v>Patagonia S.J. Bosco</c:v>
                </c:pt>
                <c:pt idx="9">
                  <c:v>Río Cuarto</c:v>
                </c:pt>
                <c:pt idx="10">
                  <c:v>Rosario</c:v>
                </c:pt>
                <c:pt idx="11">
                  <c:v>Salta</c:v>
                </c:pt>
                <c:pt idx="12">
                  <c:v>San Luis</c:v>
                </c:pt>
                <c:pt idx="13">
                  <c:v>Santiago del Estero</c:v>
                </c:pt>
                <c:pt idx="14">
                  <c:v>Sur</c:v>
                </c:pt>
                <c:pt idx="15">
                  <c:v>Tucumán</c:v>
                </c:pt>
              </c:strCache>
            </c:strRef>
          </c:cat>
          <c:val>
            <c:numRef>
              <c:f>'PM-Q'!$E$3:$E$18</c:f>
              <c:numCache>
                <c:formatCode>#,##0</c:formatCode>
                <c:ptCount val="16"/>
                <c:pt idx="0">
                  <c:v>1185000</c:v>
                </c:pt>
                <c:pt idx="1">
                  <c:v>1000000</c:v>
                </c:pt>
                <c:pt idx="2">
                  <c:v>1801426</c:v>
                </c:pt>
                <c:pt idx="3">
                  <c:v>1178550</c:v>
                </c:pt>
                <c:pt idx="4">
                  <c:v>2264000</c:v>
                </c:pt>
                <c:pt idx="5">
                  <c:v>1596000</c:v>
                </c:pt>
                <c:pt idx="6">
                  <c:v>1373200</c:v>
                </c:pt>
                <c:pt idx="7">
                  <c:v>1395000</c:v>
                </c:pt>
                <c:pt idx="8">
                  <c:v>1021600</c:v>
                </c:pt>
                <c:pt idx="9">
                  <c:v>1320000</c:v>
                </c:pt>
                <c:pt idx="10">
                  <c:v>1397200</c:v>
                </c:pt>
                <c:pt idx="11">
                  <c:v>1079500</c:v>
                </c:pt>
                <c:pt idx="12">
                  <c:v>1414005</c:v>
                </c:pt>
                <c:pt idx="13">
                  <c:v>975000</c:v>
                </c:pt>
                <c:pt idx="14">
                  <c:v>37250</c:v>
                </c:pt>
                <c:pt idx="15">
                  <c:v>1771457</c:v>
                </c:pt>
              </c:numCache>
            </c:numRef>
          </c:val>
        </c:ser>
        <c:dLbls>
          <c:showLegendKey val="0"/>
          <c:showVal val="0"/>
          <c:showCatName val="0"/>
          <c:showSerName val="0"/>
          <c:showPercent val="0"/>
          <c:showBubbleSize val="0"/>
        </c:dLbls>
        <c:gapWidth val="150"/>
        <c:axId val="130378752"/>
        <c:axId val="130380544"/>
      </c:barChart>
      <c:catAx>
        <c:axId val="130378752"/>
        <c:scaling>
          <c:orientation val="minMax"/>
        </c:scaling>
        <c:delete val="0"/>
        <c:axPos val="l"/>
        <c:majorTickMark val="out"/>
        <c:minorTickMark val="none"/>
        <c:tickLblPos val="nextTo"/>
        <c:crossAx val="130380544"/>
        <c:crosses val="autoZero"/>
        <c:auto val="1"/>
        <c:lblAlgn val="ctr"/>
        <c:lblOffset val="100"/>
        <c:noMultiLvlLbl val="0"/>
      </c:catAx>
      <c:valAx>
        <c:axId val="130380544"/>
        <c:scaling>
          <c:orientation val="minMax"/>
        </c:scaling>
        <c:delete val="0"/>
        <c:axPos val="b"/>
        <c:majorGridlines>
          <c:spPr>
            <a:ln>
              <a:solidFill>
                <a:sysClr val="window" lastClr="FFFFFF"/>
              </a:solidFill>
            </a:ln>
          </c:spPr>
        </c:majorGridlines>
        <c:numFmt formatCode="General" sourceLinked="1"/>
        <c:majorTickMark val="out"/>
        <c:minorTickMark val="none"/>
        <c:tickLblPos val="nextTo"/>
        <c:crossAx val="130378752"/>
        <c:crosses val="autoZero"/>
        <c:crossBetween val="between"/>
      </c:valAx>
    </c:plotArea>
    <c:legend>
      <c:legendPos val="r"/>
      <c:layout>
        <c:manualLayout>
          <c:xMode val="edge"/>
          <c:yMode val="edge"/>
          <c:x val="0.81204195431925308"/>
          <c:y val="0.10328021361754945"/>
          <c:w val="0.17768846930077259"/>
          <c:h val="0.79922387141954332"/>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083D4-5E02-47C1-B2B1-81321FE6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35</Pages>
  <Words>7886</Words>
  <Characters>43378</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Elida Beatriz Ramirez</dc:creator>
  <cp:lastModifiedBy>Marisol Acosta</cp:lastModifiedBy>
  <cp:revision>6</cp:revision>
  <cp:lastPrinted>2016-12-26T11:06:00Z</cp:lastPrinted>
  <dcterms:created xsi:type="dcterms:W3CDTF">2017-04-10T19:28:00Z</dcterms:created>
  <dcterms:modified xsi:type="dcterms:W3CDTF">2017-08-29T21:02:00Z</dcterms:modified>
</cp:coreProperties>
</file>